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4D" w:rsidRDefault="002E504D" w:rsidP="00F6076B">
      <w:pPr>
        <w:spacing w:line="240" w:lineRule="auto"/>
        <w:rPr>
          <w:rFonts w:ascii="Verdana" w:hAnsi="Verdana"/>
          <w:b/>
          <w:sz w:val="28"/>
          <w:szCs w:val="28"/>
        </w:rPr>
      </w:pPr>
      <w:r>
        <w:rPr>
          <w:noProof/>
          <w:lang w:eastAsia="en-GB"/>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-523875</wp:posOffset>
            </wp:positionV>
            <wp:extent cx="2380615" cy="609600"/>
            <wp:effectExtent l="19050" t="0" r="635" b="0"/>
            <wp:wrapSquare wrapText="bothSides"/>
            <wp:docPr id="1" name="Picture 1" descr="K:\Branding\Logo\Bilingual logo\JPG\Bilingua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Bilingual logo\JPG\Bilingual_logo_red.jpg"/>
                    <pic:cNvPicPr>
                      <a:picLocks noChangeAspect="1" noChangeArrowheads="1"/>
                    </pic:cNvPicPr>
                  </pic:nvPicPr>
                  <pic:blipFill>
                    <a:blip r:embed="rId7" cstate="print"/>
                    <a:srcRect/>
                    <a:stretch>
                      <a:fillRect/>
                    </a:stretch>
                  </pic:blipFill>
                  <pic:spPr bwMode="auto">
                    <a:xfrm>
                      <a:off x="0" y="0"/>
                      <a:ext cx="2380615" cy="609600"/>
                    </a:xfrm>
                    <a:prstGeom prst="rect">
                      <a:avLst/>
                    </a:prstGeom>
                    <a:noFill/>
                    <a:ln w="9525">
                      <a:noFill/>
                      <a:miter lim="800000"/>
                      <a:headEnd/>
                      <a:tailEnd/>
                    </a:ln>
                  </pic:spPr>
                </pic:pic>
              </a:graphicData>
            </a:graphic>
          </wp:anchor>
        </w:drawing>
      </w:r>
    </w:p>
    <w:p w:rsidR="00485F01" w:rsidRPr="00F6076B" w:rsidRDefault="009E77D1" w:rsidP="00F6076B">
      <w:pPr>
        <w:spacing w:line="240" w:lineRule="auto"/>
        <w:rPr>
          <w:rFonts w:ascii="Verdana" w:hAnsi="Verdana"/>
          <w:b/>
          <w:sz w:val="28"/>
          <w:szCs w:val="28"/>
        </w:rPr>
      </w:pPr>
      <w:r w:rsidRPr="00F6076B">
        <w:rPr>
          <w:rFonts w:ascii="Verdana" w:hAnsi="Verdana"/>
          <w:b/>
          <w:sz w:val="28"/>
          <w:szCs w:val="28"/>
        </w:rPr>
        <w:t>Equality Act 2010 – Fact Sheet</w:t>
      </w:r>
      <w:r w:rsidR="00B91252">
        <w:rPr>
          <w:rFonts w:ascii="Verdana" w:hAnsi="Verdana"/>
          <w:b/>
          <w:sz w:val="28"/>
          <w:szCs w:val="28"/>
        </w:rPr>
        <w:t xml:space="preserve"> </w:t>
      </w:r>
      <w:r w:rsidR="002E504D">
        <w:rPr>
          <w:rFonts w:ascii="Verdana" w:hAnsi="Verdana"/>
          <w:b/>
          <w:sz w:val="28"/>
          <w:szCs w:val="28"/>
        </w:rPr>
        <w:t>(</w:t>
      </w:r>
      <w:r w:rsidR="00B91252">
        <w:rPr>
          <w:rFonts w:ascii="Verdana" w:hAnsi="Verdana"/>
          <w:b/>
          <w:sz w:val="28"/>
          <w:szCs w:val="28"/>
        </w:rPr>
        <w:t>Overview</w:t>
      </w:r>
      <w:r w:rsidR="002E504D">
        <w:rPr>
          <w:rFonts w:ascii="Verdana" w:hAnsi="Verdana"/>
          <w:b/>
          <w:sz w:val="28"/>
          <w:szCs w:val="28"/>
        </w:rPr>
        <w:t>)</w:t>
      </w:r>
    </w:p>
    <w:p w:rsidR="009E77D1" w:rsidRPr="00F6076B" w:rsidRDefault="009E77D1" w:rsidP="00F6076B">
      <w:pPr>
        <w:jc w:val="both"/>
        <w:rPr>
          <w:rFonts w:ascii="Verdana" w:hAnsi="Verdana" w:cs="Arial"/>
          <w:sz w:val="19"/>
          <w:szCs w:val="19"/>
        </w:rPr>
      </w:pPr>
      <w:r w:rsidRPr="00F6076B">
        <w:rPr>
          <w:rFonts w:ascii="Verdana" w:hAnsi="Verdana" w:cs="Arial"/>
          <w:sz w:val="19"/>
          <w:szCs w:val="19"/>
        </w:rPr>
        <w:t>Clubs must not discriminate against any member, visitor or guest on the grounds of any of the protected characteristics contained in the Equality Act in the provision of its goods and services.</w:t>
      </w:r>
    </w:p>
    <w:p w:rsidR="009E77D1" w:rsidRPr="00F6076B" w:rsidRDefault="009E77D1" w:rsidP="00F6076B">
      <w:pPr>
        <w:jc w:val="both"/>
        <w:rPr>
          <w:rFonts w:ascii="Verdana" w:hAnsi="Verdana" w:cs="Arial"/>
          <w:sz w:val="19"/>
          <w:szCs w:val="19"/>
        </w:rPr>
      </w:pPr>
      <w:r w:rsidRPr="00F6076B">
        <w:rPr>
          <w:rFonts w:ascii="Verdana" w:hAnsi="Verdana" w:cs="Arial"/>
          <w:sz w:val="19"/>
          <w:szCs w:val="19"/>
        </w:rPr>
        <w:t xml:space="preserve">Discrimination is treating someone less favourably than another because of a protected characteristic. </w:t>
      </w:r>
    </w:p>
    <w:p w:rsidR="009E77D1" w:rsidRPr="00F6076B" w:rsidRDefault="009E77D1" w:rsidP="00F6076B">
      <w:pPr>
        <w:jc w:val="both"/>
        <w:rPr>
          <w:rFonts w:ascii="Verdana" w:hAnsi="Verdana" w:cs="Arial"/>
          <w:b/>
          <w:sz w:val="19"/>
          <w:szCs w:val="19"/>
        </w:rPr>
      </w:pPr>
      <w:r w:rsidRPr="00F6076B">
        <w:rPr>
          <w:rFonts w:ascii="Verdana" w:hAnsi="Verdana" w:cs="Arial"/>
          <w:b/>
          <w:sz w:val="19"/>
          <w:szCs w:val="19"/>
        </w:rPr>
        <w:t>The protected characteristics are:</w:t>
      </w:r>
    </w:p>
    <w:p w:rsidR="009E77D1" w:rsidRPr="00F6076B" w:rsidRDefault="009E77D1" w:rsidP="00F6076B">
      <w:pPr>
        <w:jc w:val="both"/>
        <w:rPr>
          <w:rFonts w:ascii="Verdana" w:hAnsi="Verdana" w:cs="Arial"/>
          <w:sz w:val="19"/>
          <w:szCs w:val="19"/>
        </w:rPr>
      </w:pPr>
      <w:proofErr w:type="gramStart"/>
      <w:r w:rsidRPr="00F6076B">
        <w:rPr>
          <w:rFonts w:ascii="Verdana" w:hAnsi="Verdana" w:cs="Arial"/>
          <w:sz w:val="19"/>
          <w:szCs w:val="19"/>
        </w:rPr>
        <w:t>Age, Disability, Sex, Sexual Orientation, Race, Religion or Belief, Marriage and Civil Partnership, Gender Reassignment, Pregnancy and Maternity.</w:t>
      </w:r>
      <w:proofErr w:type="gramEnd"/>
      <w:r w:rsidR="00A24397" w:rsidRPr="00F6076B">
        <w:rPr>
          <w:rFonts w:ascii="Verdana" w:hAnsi="Verdana" w:cs="Arial"/>
          <w:sz w:val="19"/>
          <w:szCs w:val="19"/>
        </w:rPr>
        <w:t xml:space="preserve"> The ones that are most likely to affect golf clubs are:</w:t>
      </w:r>
    </w:p>
    <w:p w:rsidR="009E77D1" w:rsidRPr="00F6076B" w:rsidRDefault="009E77D1" w:rsidP="00F6076B">
      <w:pPr>
        <w:jc w:val="both"/>
        <w:rPr>
          <w:rFonts w:ascii="Verdana" w:hAnsi="Verdana" w:cs="Arial"/>
          <w:b/>
          <w:sz w:val="19"/>
          <w:szCs w:val="19"/>
        </w:rPr>
      </w:pPr>
      <w:r w:rsidRPr="00F6076B">
        <w:rPr>
          <w:rFonts w:ascii="Verdana" w:hAnsi="Verdana" w:cs="Arial"/>
          <w:b/>
          <w:sz w:val="19"/>
          <w:szCs w:val="19"/>
        </w:rPr>
        <w:t>Age</w:t>
      </w:r>
    </w:p>
    <w:p w:rsidR="009E77D1" w:rsidRPr="00F6076B" w:rsidRDefault="009E77D1" w:rsidP="00F6076B">
      <w:pPr>
        <w:jc w:val="both"/>
        <w:rPr>
          <w:rFonts w:ascii="Verdana" w:hAnsi="Verdana" w:cs="Arial"/>
          <w:sz w:val="19"/>
          <w:szCs w:val="19"/>
        </w:rPr>
      </w:pPr>
      <w:r w:rsidRPr="00F6076B">
        <w:rPr>
          <w:rFonts w:ascii="Verdana" w:hAnsi="Verdana" w:cs="Arial"/>
          <w:sz w:val="19"/>
          <w:szCs w:val="19"/>
        </w:rPr>
        <w:t>In relation to age, people under the age of 18 are not covered by the Equality Act but only in relation to their age. The other protected characteristics still apply.</w:t>
      </w:r>
    </w:p>
    <w:p w:rsidR="009E77D1" w:rsidRPr="00F6076B" w:rsidRDefault="009E77D1" w:rsidP="00F6076B">
      <w:pPr>
        <w:jc w:val="both"/>
        <w:rPr>
          <w:rFonts w:ascii="Verdana" w:hAnsi="Verdana" w:cs="Arial"/>
          <w:sz w:val="19"/>
          <w:szCs w:val="19"/>
        </w:rPr>
      </w:pPr>
      <w:r w:rsidRPr="00F6076B">
        <w:rPr>
          <w:rFonts w:ascii="Verdana" w:hAnsi="Verdana" w:cs="Arial"/>
          <w:sz w:val="19"/>
          <w:szCs w:val="19"/>
        </w:rPr>
        <w:t>Owing to the introduction of the statutory instrument covering age related provision</w:t>
      </w:r>
      <w:r w:rsidR="005C62E4" w:rsidRPr="00F6076B">
        <w:rPr>
          <w:rFonts w:ascii="Verdana" w:hAnsi="Verdana" w:cs="Arial"/>
          <w:sz w:val="19"/>
          <w:szCs w:val="19"/>
        </w:rPr>
        <w:t>s</w:t>
      </w:r>
      <w:r w:rsidRPr="00F6076B">
        <w:rPr>
          <w:rFonts w:ascii="Verdana" w:hAnsi="Verdana" w:cs="Arial"/>
          <w:sz w:val="19"/>
          <w:szCs w:val="19"/>
        </w:rPr>
        <w:t>, it is lawful to group people by age when determining their subscription levels.</w:t>
      </w:r>
    </w:p>
    <w:p w:rsidR="009E77D1" w:rsidRPr="00F6076B" w:rsidRDefault="009E77D1" w:rsidP="00F6076B">
      <w:pPr>
        <w:jc w:val="both"/>
        <w:rPr>
          <w:rFonts w:ascii="Verdana" w:hAnsi="Verdana" w:cs="Arial"/>
          <w:b/>
          <w:sz w:val="19"/>
          <w:szCs w:val="19"/>
        </w:rPr>
      </w:pPr>
      <w:r w:rsidRPr="00F6076B">
        <w:rPr>
          <w:rFonts w:ascii="Verdana" w:hAnsi="Verdana" w:cs="Arial"/>
          <w:b/>
          <w:sz w:val="19"/>
          <w:szCs w:val="19"/>
        </w:rPr>
        <w:t>Sex</w:t>
      </w:r>
      <w:r w:rsidR="00404175" w:rsidRPr="00F6076B">
        <w:rPr>
          <w:rFonts w:ascii="Verdana" w:hAnsi="Verdana" w:cs="Arial"/>
          <w:b/>
          <w:sz w:val="19"/>
          <w:szCs w:val="19"/>
        </w:rPr>
        <w:t xml:space="preserve"> – Access to the Course</w:t>
      </w:r>
    </w:p>
    <w:p w:rsidR="00404175" w:rsidRPr="00F6076B" w:rsidRDefault="00A24397" w:rsidP="00F6076B">
      <w:pPr>
        <w:jc w:val="both"/>
        <w:rPr>
          <w:rFonts w:ascii="Verdana" w:hAnsi="Verdana" w:cs="Arial"/>
          <w:sz w:val="19"/>
          <w:szCs w:val="19"/>
        </w:rPr>
      </w:pPr>
      <w:r w:rsidRPr="00F6076B">
        <w:rPr>
          <w:rFonts w:ascii="Verdana" w:hAnsi="Verdana" w:cs="Arial"/>
          <w:sz w:val="19"/>
          <w:szCs w:val="19"/>
        </w:rPr>
        <w:t>Reasonable access to the course must be permitted by both genders.</w:t>
      </w:r>
      <w:r w:rsidR="002E504D">
        <w:rPr>
          <w:rFonts w:ascii="Verdana" w:hAnsi="Verdana" w:cs="Arial"/>
          <w:sz w:val="19"/>
          <w:szCs w:val="19"/>
        </w:rPr>
        <w:t xml:space="preserve"> </w:t>
      </w:r>
      <w:r w:rsidR="00404175" w:rsidRPr="00F6076B">
        <w:rPr>
          <w:rFonts w:ascii="Verdana" w:hAnsi="Verdana" w:cs="Arial"/>
          <w:sz w:val="19"/>
          <w:szCs w:val="19"/>
        </w:rPr>
        <w:t xml:space="preserve">Where a club consists of </w:t>
      </w:r>
      <w:r w:rsidR="009E0C06" w:rsidRPr="00F6076B">
        <w:rPr>
          <w:rFonts w:ascii="Verdana" w:hAnsi="Verdana" w:cs="Arial"/>
          <w:sz w:val="19"/>
          <w:szCs w:val="19"/>
        </w:rPr>
        <w:t xml:space="preserve">male and female membership </w:t>
      </w:r>
      <w:r w:rsidR="00404175" w:rsidRPr="00F6076B">
        <w:rPr>
          <w:rFonts w:ascii="Verdana" w:hAnsi="Verdana" w:cs="Arial"/>
          <w:sz w:val="19"/>
          <w:szCs w:val="19"/>
        </w:rPr>
        <w:t>Wales</w:t>
      </w:r>
      <w:r w:rsidR="009E0C06" w:rsidRPr="00F6076B">
        <w:rPr>
          <w:rFonts w:ascii="Verdana" w:hAnsi="Verdana" w:cs="Arial"/>
          <w:sz w:val="19"/>
          <w:szCs w:val="19"/>
        </w:rPr>
        <w:t xml:space="preserve"> Golf</w:t>
      </w:r>
      <w:r w:rsidR="00404175" w:rsidRPr="00F6076B">
        <w:rPr>
          <w:rFonts w:ascii="Verdana" w:hAnsi="Verdana" w:cs="Arial"/>
          <w:sz w:val="19"/>
          <w:szCs w:val="19"/>
        </w:rPr>
        <w:t xml:space="preserve"> would advocate the following:</w:t>
      </w:r>
    </w:p>
    <w:p w:rsidR="00404175" w:rsidRPr="00F6076B" w:rsidRDefault="00404175" w:rsidP="00F6076B">
      <w:pPr>
        <w:jc w:val="both"/>
        <w:rPr>
          <w:rFonts w:ascii="Verdana" w:hAnsi="Verdana" w:cs="Arial"/>
          <w:sz w:val="19"/>
          <w:szCs w:val="19"/>
        </w:rPr>
      </w:pPr>
      <w:r w:rsidRPr="00F6076B">
        <w:rPr>
          <w:rFonts w:ascii="Verdana" w:hAnsi="Verdana" w:cs="Arial"/>
          <w:sz w:val="19"/>
          <w:szCs w:val="19"/>
        </w:rPr>
        <w:t>Men and Women who are 7 day members should be able to play both competitive and non-competitive golf at the weekend</w:t>
      </w:r>
      <w:r w:rsidR="008A54CB" w:rsidRPr="00F6076B">
        <w:rPr>
          <w:rFonts w:ascii="Verdana" w:hAnsi="Verdana" w:cs="Arial"/>
          <w:sz w:val="19"/>
          <w:szCs w:val="19"/>
        </w:rPr>
        <w:t>s and clubs should be encouraged to introduce alternative day qual</w:t>
      </w:r>
      <w:r w:rsidR="008306BD" w:rsidRPr="00F6076B">
        <w:rPr>
          <w:rFonts w:ascii="Verdana" w:hAnsi="Verdana" w:cs="Arial"/>
          <w:sz w:val="19"/>
          <w:szCs w:val="19"/>
        </w:rPr>
        <w:t>ifiers at the weekend for women</w:t>
      </w:r>
      <w:r w:rsidR="008A54CB" w:rsidRPr="00F6076B">
        <w:rPr>
          <w:rFonts w:ascii="Verdana" w:hAnsi="Verdana" w:cs="Arial"/>
          <w:sz w:val="19"/>
          <w:szCs w:val="19"/>
        </w:rPr>
        <w:t xml:space="preserve"> who are unable to participate in the </w:t>
      </w:r>
      <w:r w:rsidR="005C62E4" w:rsidRPr="00F6076B">
        <w:rPr>
          <w:rFonts w:ascii="Verdana" w:hAnsi="Verdana" w:cs="Arial"/>
          <w:sz w:val="19"/>
          <w:szCs w:val="19"/>
        </w:rPr>
        <w:t xml:space="preserve">traditional </w:t>
      </w:r>
      <w:r w:rsidR="008A54CB" w:rsidRPr="00F6076B">
        <w:rPr>
          <w:rFonts w:ascii="Verdana" w:hAnsi="Verdana" w:cs="Arial"/>
          <w:sz w:val="19"/>
          <w:szCs w:val="19"/>
        </w:rPr>
        <w:t>weekday competition</w:t>
      </w:r>
      <w:r w:rsidR="005C62E4" w:rsidRPr="00F6076B">
        <w:rPr>
          <w:rFonts w:ascii="Verdana" w:hAnsi="Verdana" w:cs="Arial"/>
          <w:sz w:val="19"/>
          <w:szCs w:val="19"/>
        </w:rPr>
        <w:t>s</w:t>
      </w:r>
      <w:r w:rsidRPr="00F6076B">
        <w:rPr>
          <w:rFonts w:ascii="Verdana" w:hAnsi="Verdana" w:cs="Arial"/>
          <w:sz w:val="19"/>
          <w:szCs w:val="19"/>
        </w:rPr>
        <w:t>.</w:t>
      </w:r>
      <w:r w:rsidR="00A24397" w:rsidRPr="00F6076B">
        <w:rPr>
          <w:rFonts w:ascii="Verdana" w:hAnsi="Verdana" w:cs="Arial"/>
          <w:sz w:val="19"/>
          <w:szCs w:val="19"/>
        </w:rPr>
        <w:t xml:space="preserve"> The Club</w:t>
      </w:r>
      <w:r w:rsidR="005C62E4" w:rsidRPr="00F6076B">
        <w:rPr>
          <w:rFonts w:ascii="Verdana" w:hAnsi="Verdana" w:cs="Arial"/>
          <w:sz w:val="19"/>
          <w:szCs w:val="19"/>
        </w:rPr>
        <w:t xml:space="preserve"> should also be encour</w:t>
      </w:r>
      <w:r w:rsidR="008306BD" w:rsidRPr="00F6076B">
        <w:rPr>
          <w:rFonts w:ascii="Verdana" w:hAnsi="Verdana" w:cs="Arial"/>
          <w:sz w:val="19"/>
          <w:szCs w:val="19"/>
        </w:rPr>
        <w:t xml:space="preserve">aged to permit men and women </w:t>
      </w:r>
      <w:r w:rsidR="005C62E4" w:rsidRPr="00F6076B">
        <w:rPr>
          <w:rFonts w:ascii="Verdana" w:hAnsi="Verdana" w:cs="Arial"/>
          <w:sz w:val="19"/>
          <w:szCs w:val="19"/>
        </w:rPr>
        <w:t xml:space="preserve">to play together in these separate </w:t>
      </w:r>
      <w:r w:rsidR="00A24397" w:rsidRPr="00F6076B">
        <w:rPr>
          <w:rFonts w:ascii="Verdana" w:hAnsi="Verdana" w:cs="Arial"/>
          <w:sz w:val="19"/>
          <w:szCs w:val="19"/>
        </w:rPr>
        <w:t xml:space="preserve">weekend </w:t>
      </w:r>
      <w:r w:rsidR="005C62E4" w:rsidRPr="00F6076B">
        <w:rPr>
          <w:rFonts w:ascii="Verdana" w:hAnsi="Verdana" w:cs="Arial"/>
          <w:sz w:val="19"/>
          <w:szCs w:val="19"/>
        </w:rPr>
        <w:t xml:space="preserve">competitions with the ability to mark </w:t>
      </w:r>
      <w:r w:rsidR="00A24397" w:rsidRPr="00F6076B">
        <w:rPr>
          <w:rFonts w:ascii="Verdana" w:hAnsi="Verdana" w:cs="Arial"/>
          <w:sz w:val="19"/>
          <w:szCs w:val="19"/>
        </w:rPr>
        <w:t>each other’s</w:t>
      </w:r>
      <w:r w:rsidR="005C62E4" w:rsidRPr="00F6076B">
        <w:rPr>
          <w:rFonts w:ascii="Verdana" w:hAnsi="Verdana" w:cs="Arial"/>
          <w:sz w:val="19"/>
          <w:szCs w:val="19"/>
        </w:rPr>
        <w:t xml:space="preserve"> cards.</w:t>
      </w:r>
      <w:r w:rsidR="008306BD" w:rsidRPr="00F6076B">
        <w:rPr>
          <w:rFonts w:ascii="Verdana" w:hAnsi="Verdana" w:cs="Arial"/>
          <w:sz w:val="19"/>
          <w:szCs w:val="19"/>
        </w:rPr>
        <w:t xml:space="preserve"> </w:t>
      </w:r>
    </w:p>
    <w:p w:rsidR="008306BD" w:rsidRPr="00F6076B" w:rsidRDefault="008306BD" w:rsidP="00F6076B">
      <w:pPr>
        <w:jc w:val="both"/>
        <w:rPr>
          <w:rFonts w:ascii="Verdana" w:hAnsi="Verdana"/>
          <w:sz w:val="19"/>
          <w:szCs w:val="19"/>
        </w:rPr>
      </w:pPr>
      <w:r w:rsidRPr="00F6076B">
        <w:rPr>
          <w:rFonts w:ascii="Verdana" w:hAnsi="Verdana"/>
          <w:sz w:val="19"/>
          <w:szCs w:val="19"/>
        </w:rPr>
        <w:t>Although equality legislation does not dict</w:t>
      </w:r>
      <w:r w:rsidR="00F6076B" w:rsidRPr="00F6076B">
        <w:rPr>
          <w:rFonts w:ascii="Verdana" w:hAnsi="Verdana"/>
          <w:sz w:val="19"/>
          <w:szCs w:val="19"/>
        </w:rPr>
        <w:t>ate that clubs must admit women</w:t>
      </w:r>
      <w:r w:rsidRPr="00F6076B">
        <w:rPr>
          <w:rFonts w:ascii="Verdana" w:hAnsi="Verdana"/>
          <w:sz w:val="19"/>
          <w:szCs w:val="19"/>
        </w:rPr>
        <w:t xml:space="preserve"> to a men’</w:t>
      </w:r>
      <w:r w:rsidR="00F6076B" w:rsidRPr="00F6076B">
        <w:rPr>
          <w:rFonts w:ascii="Verdana" w:hAnsi="Verdana"/>
          <w:sz w:val="19"/>
          <w:szCs w:val="19"/>
        </w:rPr>
        <w:t>s competition or men to a women’s</w:t>
      </w:r>
      <w:r w:rsidRPr="00F6076B">
        <w:rPr>
          <w:rFonts w:ascii="Verdana" w:hAnsi="Verdana"/>
          <w:sz w:val="19"/>
          <w:szCs w:val="19"/>
        </w:rPr>
        <w:t xml:space="preserve"> competitio</w:t>
      </w:r>
      <w:r w:rsidR="00F6076B" w:rsidRPr="00F6076B">
        <w:rPr>
          <w:rFonts w:ascii="Verdana" w:hAnsi="Verdana"/>
          <w:sz w:val="19"/>
          <w:szCs w:val="19"/>
        </w:rPr>
        <w:t xml:space="preserve">n simply because they wish, we would encourage all clubs to run a variety of open competitions throughout the month (where everyone can play together). </w:t>
      </w:r>
      <w:r w:rsidRPr="00F6076B">
        <w:rPr>
          <w:rFonts w:ascii="Verdana" w:hAnsi="Verdana"/>
          <w:sz w:val="19"/>
          <w:szCs w:val="19"/>
        </w:rPr>
        <w:t>With this in mind clubs are able to run mixed competitions using the guidance below entitled ‘Mixed Tee Competitions</w:t>
      </w:r>
      <w:r w:rsidR="00F6076B" w:rsidRPr="00F6076B">
        <w:rPr>
          <w:rFonts w:ascii="Verdana" w:hAnsi="Verdana"/>
          <w:sz w:val="19"/>
          <w:szCs w:val="19"/>
        </w:rPr>
        <w:t>’</w:t>
      </w:r>
      <w:r w:rsidRPr="00F6076B">
        <w:rPr>
          <w:rFonts w:ascii="Verdana" w:hAnsi="Verdana"/>
          <w:sz w:val="19"/>
          <w:szCs w:val="19"/>
        </w:rPr>
        <w:t>.</w:t>
      </w:r>
    </w:p>
    <w:p w:rsidR="005C62E4" w:rsidRPr="00F6076B" w:rsidRDefault="005C62E4" w:rsidP="00F6076B">
      <w:pPr>
        <w:jc w:val="both"/>
        <w:rPr>
          <w:rFonts w:ascii="Verdana" w:hAnsi="Verdana" w:cs="Arial"/>
          <w:sz w:val="19"/>
          <w:szCs w:val="19"/>
        </w:rPr>
      </w:pPr>
      <w:r w:rsidRPr="00F6076B">
        <w:rPr>
          <w:rFonts w:ascii="Verdana" w:hAnsi="Verdana" w:cs="Arial"/>
          <w:sz w:val="19"/>
          <w:szCs w:val="19"/>
        </w:rPr>
        <w:t xml:space="preserve">Clubs are </w:t>
      </w:r>
      <w:r w:rsidR="00F6076B" w:rsidRPr="00F6076B">
        <w:rPr>
          <w:rFonts w:ascii="Verdana" w:hAnsi="Verdana" w:cs="Arial"/>
          <w:sz w:val="19"/>
          <w:szCs w:val="19"/>
        </w:rPr>
        <w:t xml:space="preserve">also </w:t>
      </w:r>
      <w:r w:rsidRPr="00F6076B">
        <w:rPr>
          <w:rFonts w:ascii="Verdana" w:hAnsi="Verdana" w:cs="Arial"/>
          <w:sz w:val="19"/>
          <w:szCs w:val="19"/>
        </w:rPr>
        <w:t xml:space="preserve">encouraged to allow enough time at the weekends for social golf which should be accessible equally by both </w:t>
      </w:r>
      <w:r w:rsidR="00A24397" w:rsidRPr="00F6076B">
        <w:rPr>
          <w:rFonts w:ascii="Verdana" w:hAnsi="Verdana" w:cs="Arial"/>
          <w:sz w:val="19"/>
          <w:szCs w:val="19"/>
        </w:rPr>
        <w:t>genders</w:t>
      </w:r>
      <w:r w:rsidRPr="00F6076B">
        <w:rPr>
          <w:rFonts w:ascii="Verdana" w:hAnsi="Verdana" w:cs="Arial"/>
          <w:sz w:val="19"/>
          <w:szCs w:val="19"/>
        </w:rPr>
        <w:t>.</w:t>
      </w:r>
      <w:r w:rsidR="008306BD" w:rsidRPr="00F6076B">
        <w:rPr>
          <w:rFonts w:ascii="Verdana" w:hAnsi="Verdana" w:cs="Arial"/>
          <w:sz w:val="19"/>
          <w:szCs w:val="19"/>
        </w:rPr>
        <w:t xml:space="preserve"> We would also recommend that a variety of competitions are available within the month equal access to tee-times  </w:t>
      </w:r>
    </w:p>
    <w:p w:rsidR="00A24397" w:rsidRPr="00F6076B" w:rsidRDefault="00A24397" w:rsidP="00F6076B">
      <w:pPr>
        <w:jc w:val="both"/>
        <w:rPr>
          <w:rFonts w:ascii="Verdana" w:hAnsi="Verdana" w:cs="Arial"/>
          <w:b/>
          <w:sz w:val="19"/>
          <w:szCs w:val="19"/>
        </w:rPr>
      </w:pPr>
      <w:r w:rsidRPr="00F6076B">
        <w:rPr>
          <w:rFonts w:ascii="Verdana" w:hAnsi="Verdana" w:cs="Arial"/>
          <w:b/>
          <w:sz w:val="19"/>
          <w:szCs w:val="19"/>
        </w:rPr>
        <w:t>Sex – Captaincy</w:t>
      </w:r>
    </w:p>
    <w:p w:rsidR="00A24397" w:rsidRPr="00F6076B" w:rsidRDefault="00A24397" w:rsidP="00F6076B">
      <w:pPr>
        <w:jc w:val="both"/>
        <w:rPr>
          <w:rFonts w:ascii="Verdana" w:hAnsi="Verdana" w:cs="Arial"/>
          <w:sz w:val="19"/>
          <w:szCs w:val="19"/>
        </w:rPr>
      </w:pPr>
      <w:r w:rsidRPr="00F6076B">
        <w:rPr>
          <w:rFonts w:ascii="Verdana" w:hAnsi="Verdana" w:cs="Arial"/>
          <w:sz w:val="19"/>
          <w:szCs w:val="19"/>
        </w:rPr>
        <w:t xml:space="preserve">Clubs should have a documented non-discriminatory procedure in place for the nominations of the person to be proposed as Captain of the Club. </w:t>
      </w:r>
      <w:proofErr w:type="gramStart"/>
      <w:r w:rsidRPr="00F6076B">
        <w:rPr>
          <w:rFonts w:ascii="Verdana" w:hAnsi="Verdana" w:cs="Arial"/>
          <w:sz w:val="19"/>
          <w:szCs w:val="19"/>
        </w:rPr>
        <w:t>Ideally a Committee of men and women deciding upon the candidate.</w:t>
      </w:r>
      <w:proofErr w:type="gramEnd"/>
    </w:p>
    <w:p w:rsidR="00A24397" w:rsidRPr="00F6076B" w:rsidRDefault="00A24397" w:rsidP="00F6076B">
      <w:pPr>
        <w:jc w:val="both"/>
        <w:rPr>
          <w:rFonts w:ascii="Verdana" w:hAnsi="Verdana" w:cs="Arial"/>
          <w:b/>
          <w:sz w:val="19"/>
          <w:szCs w:val="19"/>
        </w:rPr>
      </w:pPr>
      <w:r w:rsidRPr="00F6076B">
        <w:rPr>
          <w:rFonts w:ascii="Verdana" w:hAnsi="Verdana" w:cs="Arial"/>
          <w:b/>
          <w:sz w:val="19"/>
          <w:szCs w:val="19"/>
        </w:rPr>
        <w:t>Disability</w:t>
      </w:r>
    </w:p>
    <w:p w:rsidR="00A24397" w:rsidRPr="00F6076B" w:rsidRDefault="00A24397" w:rsidP="00F6076B">
      <w:pPr>
        <w:jc w:val="both"/>
        <w:rPr>
          <w:rFonts w:ascii="Verdana" w:hAnsi="Verdana" w:cs="Arial"/>
          <w:sz w:val="19"/>
          <w:szCs w:val="19"/>
        </w:rPr>
      </w:pPr>
      <w:r w:rsidRPr="00F6076B">
        <w:rPr>
          <w:rFonts w:ascii="Verdana" w:hAnsi="Verdana" w:cs="Arial"/>
          <w:sz w:val="19"/>
          <w:szCs w:val="19"/>
        </w:rPr>
        <w:t>Clubs must ensure that they permit disabled people, who require the use of a buggy, to access the co</w:t>
      </w:r>
      <w:r w:rsidR="009E0C06" w:rsidRPr="00F6076B">
        <w:rPr>
          <w:rFonts w:ascii="Verdana" w:hAnsi="Verdana" w:cs="Arial"/>
          <w:sz w:val="19"/>
          <w:szCs w:val="19"/>
        </w:rPr>
        <w:t>urse when it is open to non disabled people.</w:t>
      </w:r>
      <w:r w:rsidRPr="00F6076B">
        <w:rPr>
          <w:rFonts w:ascii="Verdana" w:hAnsi="Verdana" w:cs="Arial"/>
          <w:sz w:val="19"/>
          <w:szCs w:val="19"/>
        </w:rPr>
        <w:t xml:space="preserve"> They should carry out reasonable adjustments to ensure this happens.</w:t>
      </w:r>
    </w:p>
    <w:p w:rsidR="00F6076B" w:rsidRDefault="00A24397" w:rsidP="00F6076B">
      <w:pPr>
        <w:jc w:val="both"/>
        <w:rPr>
          <w:rFonts w:ascii="Verdana" w:hAnsi="Verdana" w:cs="Arial"/>
          <w:b/>
          <w:sz w:val="19"/>
          <w:szCs w:val="19"/>
        </w:rPr>
      </w:pPr>
      <w:r w:rsidRPr="00F6076B">
        <w:rPr>
          <w:rFonts w:ascii="Verdana" w:hAnsi="Verdana" w:cs="Arial"/>
          <w:b/>
          <w:sz w:val="19"/>
          <w:szCs w:val="19"/>
        </w:rPr>
        <w:t>Marriage &amp; Civil Partnership</w:t>
      </w:r>
    </w:p>
    <w:p w:rsidR="00F6076B" w:rsidRDefault="00A24397" w:rsidP="00F6076B">
      <w:pPr>
        <w:jc w:val="both"/>
        <w:rPr>
          <w:rFonts w:ascii="Verdana" w:hAnsi="Verdana" w:cs="Arial"/>
          <w:sz w:val="19"/>
          <w:szCs w:val="19"/>
        </w:rPr>
      </w:pPr>
      <w:r w:rsidRPr="00F6076B">
        <w:rPr>
          <w:rFonts w:ascii="Verdana" w:hAnsi="Verdana" w:cs="Arial"/>
          <w:sz w:val="19"/>
          <w:szCs w:val="19"/>
        </w:rPr>
        <w:t>If a club has married couple’s competitions, they need to be aware that same sex couples must also be permitte</w:t>
      </w:r>
      <w:r w:rsidR="009E0C06" w:rsidRPr="00F6076B">
        <w:rPr>
          <w:rFonts w:ascii="Verdana" w:hAnsi="Verdana" w:cs="Arial"/>
          <w:sz w:val="19"/>
          <w:szCs w:val="19"/>
        </w:rPr>
        <w:t>d to compete in</w:t>
      </w:r>
      <w:r w:rsidRPr="00F6076B">
        <w:rPr>
          <w:rFonts w:ascii="Verdana" w:hAnsi="Verdana" w:cs="Arial"/>
          <w:sz w:val="19"/>
          <w:szCs w:val="19"/>
        </w:rPr>
        <w:t xml:space="preserve"> these competitions.</w:t>
      </w:r>
      <w:r w:rsidR="009E0C06" w:rsidRPr="00F6076B">
        <w:rPr>
          <w:rFonts w:ascii="Verdana" w:hAnsi="Verdana" w:cs="Arial"/>
          <w:sz w:val="19"/>
          <w:szCs w:val="19"/>
        </w:rPr>
        <w:t xml:space="preserve"> This is the same for joint memberships and family memberships of same sex couples.</w:t>
      </w:r>
      <w:r w:rsidR="00F6076B">
        <w:rPr>
          <w:rFonts w:ascii="Verdana" w:hAnsi="Verdana" w:cs="Arial"/>
          <w:sz w:val="19"/>
          <w:szCs w:val="19"/>
        </w:rPr>
        <w:t xml:space="preserve"> </w:t>
      </w:r>
    </w:p>
    <w:p w:rsidR="00B91252" w:rsidRDefault="002E504D" w:rsidP="00B91252">
      <w:pPr>
        <w:spacing w:line="240" w:lineRule="auto"/>
        <w:rPr>
          <w:rFonts w:ascii="Verdana" w:hAnsi="Verdana"/>
          <w:b/>
          <w:sz w:val="28"/>
          <w:szCs w:val="28"/>
        </w:rPr>
      </w:pPr>
      <w:r>
        <w:rPr>
          <w:rFonts w:ascii="Verdana" w:hAnsi="Verdana"/>
          <w:b/>
          <w:noProof/>
          <w:sz w:val="28"/>
          <w:szCs w:val="28"/>
          <w:lang w:eastAsia="en-GB"/>
        </w:rPr>
        <w:lastRenderedPageBreak/>
        <w:drawing>
          <wp:anchor distT="0" distB="0" distL="114300" distR="114300" simplePos="0" relativeHeight="251660288" behindDoc="0" locked="0" layoutInCell="1" allowOverlap="1">
            <wp:simplePos x="0" y="0"/>
            <wp:positionH relativeFrom="column">
              <wp:posOffset>4000500</wp:posOffset>
            </wp:positionH>
            <wp:positionV relativeFrom="paragraph">
              <wp:posOffset>-523875</wp:posOffset>
            </wp:positionV>
            <wp:extent cx="2380615" cy="609600"/>
            <wp:effectExtent l="19050" t="0" r="635" b="0"/>
            <wp:wrapSquare wrapText="bothSides"/>
            <wp:docPr id="2" name="Picture 1" descr="K:\Branding\Logo\Bilingual logo\JPG\Bilingua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Bilingual logo\JPG\Bilingual_logo_red.jpg"/>
                    <pic:cNvPicPr>
                      <a:picLocks noChangeAspect="1" noChangeArrowheads="1"/>
                    </pic:cNvPicPr>
                  </pic:nvPicPr>
                  <pic:blipFill>
                    <a:blip r:embed="rId7" cstate="print"/>
                    <a:srcRect/>
                    <a:stretch>
                      <a:fillRect/>
                    </a:stretch>
                  </pic:blipFill>
                  <pic:spPr bwMode="auto">
                    <a:xfrm>
                      <a:off x="0" y="0"/>
                      <a:ext cx="2380615" cy="609600"/>
                    </a:xfrm>
                    <a:prstGeom prst="rect">
                      <a:avLst/>
                    </a:prstGeom>
                    <a:noFill/>
                    <a:ln w="9525">
                      <a:noFill/>
                      <a:miter lim="800000"/>
                      <a:headEnd/>
                      <a:tailEnd/>
                    </a:ln>
                  </pic:spPr>
                </pic:pic>
              </a:graphicData>
            </a:graphic>
          </wp:anchor>
        </w:drawing>
      </w:r>
    </w:p>
    <w:p w:rsidR="00B91252" w:rsidRPr="00B91252" w:rsidRDefault="00B91252" w:rsidP="00B91252">
      <w:pPr>
        <w:spacing w:line="240" w:lineRule="auto"/>
        <w:rPr>
          <w:rFonts w:ascii="Verdana" w:hAnsi="Verdana"/>
          <w:b/>
          <w:sz w:val="28"/>
          <w:szCs w:val="28"/>
        </w:rPr>
      </w:pPr>
      <w:r w:rsidRPr="00F6076B">
        <w:rPr>
          <w:rFonts w:ascii="Verdana" w:hAnsi="Verdana"/>
          <w:b/>
          <w:sz w:val="28"/>
          <w:szCs w:val="28"/>
        </w:rPr>
        <w:t>Equality Act 2010 – Fact Sheet</w:t>
      </w:r>
    </w:p>
    <w:p w:rsidR="00F6076B" w:rsidRPr="00F6076B" w:rsidRDefault="00F6076B" w:rsidP="00F6076B">
      <w:pPr>
        <w:pStyle w:val="Body"/>
        <w:spacing w:line="240" w:lineRule="auto"/>
        <w:rPr>
          <w:rFonts w:ascii="Verdana" w:eastAsia="Helvetica" w:hAnsi="Verdana" w:cs="Helvetica"/>
          <w:b/>
          <w:bCs/>
          <w:sz w:val="24"/>
          <w:szCs w:val="24"/>
        </w:rPr>
      </w:pPr>
      <w:r>
        <w:rPr>
          <w:rFonts w:ascii="Verdana" w:hAnsi="Verdana"/>
          <w:b/>
          <w:bCs/>
          <w:sz w:val="24"/>
          <w:szCs w:val="24"/>
          <w:lang w:val="en-US"/>
        </w:rPr>
        <w:t xml:space="preserve">Mixed Tee Competitions </w:t>
      </w: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Whilst the majority of qualifying competitions are run for a specific g</w:t>
      </w:r>
      <w:r>
        <w:rPr>
          <w:rFonts w:ascii="Verdana" w:hAnsi="Verdana"/>
          <w:sz w:val="19"/>
          <w:szCs w:val="19"/>
          <w:lang w:val="en-US"/>
        </w:rPr>
        <w:t>roup of players e.g. men, women</w:t>
      </w:r>
      <w:r w:rsidRPr="00F6076B">
        <w:rPr>
          <w:rFonts w:ascii="Verdana" w:hAnsi="Verdana"/>
          <w:sz w:val="19"/>
          <w:szCs w:val="19"/>
          <w:lang w:val="en-US"/>
        </w:rPr>
        <w:t xml:space="preserve"> or seniors, using a single specific set of tees, clubs are now increasingly running competitions for single and mixed genders using different sets of tees.</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100" w:line="240" w:lineRule="auto"/>
        <w:jc w:val="both"/>
        <w:rPr>
          <w:rFonts w:ascii="Verdana" w:eastAsia="Helvetica" w:hAnsi="Verdana" w:cs="Helvetica"/>
          <w:sz w:val="19"/>
          <w:szCs w:val="19"/>
        </w:rPr>
      </w:pPr>
      <w:r w:rsidRPr="00F6076B">
        <w:rPr>
          <w:rFonts w:ascii="Verdana" w:hAnsi="Verdana"/>
          <w:sz w:val="19"/>
          <w:szCs w:val="19"/>
          <w:lang w:val="en-US"/>
        </w:rPr>
        <w:t>Examples of such competitions include:</w:t>
      </w:r>
    </w:p>
    <w:p w:rsidR="00F6076B" w:rsidRPr="00F6076B" w:rsidRDefault="00F6076B" w:rsidP="003B22B4">
      <w:pPr>
        <w:pStyle w:val="Body"/>
        <w:numPr>
          <w:ilvl w:val="0"/>
          <w:numId w:val="3"/>
        </w:numPr>
        <w:spacing w:after="60" w:line="240" w:lineRule="auto"/>
        <w:jc w:val="both"/>
        <w:rPr>
          <w:rFonts w:ascii="Verdana" w:eastAsia="Helvetica" w:hAnsi="Verdana" w:cs="Helvetica"/>
          <w:sz w:val="19"/>
          <w:szCs w:val="19"/>
        </w:rPr>
      </w:pPr>
      <w:r w:rsidRPr="00F6076B">
        <w:rPr>
          <w:rFonts w:ascii="Verdana" w:hAnsi="Verdana"/>
          <w:sz w:val="19"/>
          <w:szCs w:val="19"/>
          <w:lang w:val="en-US"/>
        </w:rPr>
        <w:t>Junior competitions in which both boys and girls compete, with the boys playing off a set of tees rated for men and the girls competing from tees having a women’s rating.</w:t>
      </w:r>
    </w:p>
    <w:p w:rsidR="00F6076B" w:rsidRPr="00F6076B" w:rsidRDefault="00F6076B" w:rsidP="003B22B4">
      <w:pPr>
        <w:pStyle w:val="Body"/>
        <w:numPr>
          <w:ilvl w:val="0"/>
          <w:numId w:val="4"/>
        </w:numPr>
        <w:spacing w:after="60" w:line="240" w:lineRule="auto"/>
        <w:jc w:val="both"/>
        <w:rPr>
          <w:rFonts w:ascii="Verdana" w:eastAsia="Helvetica" w:hAnsi="Verdana" w:cs="Helvetica"/>
          <w:sz w:val="19"/>
          <w:szCs w:val="19"/>
        </w:rPr>
      </w:pPr>
      <w:r w:rsidRPr="00F6076B">
        <w:rPr>
          <w:rFonts w:ascii="Verdana" w:hAnsi="Verdana"/>
          <w:sz w:val="19"/>
          <w:szCs w:val="19"/>
          <w:lang w:val="en-US"/>
        </w:rPr>
        <w:t>Competitions open to men, women and juniors.</w:t>
      </w:r>
    </w:p>
    <w:p w:rsidR="00F6076B" w:rsidRPr="00F6076B" w:rsidRDefault="00F6076B" w:rsidP="003B22B4">
      <w:pPr>
        <w:pStyle w:val="Body"/>
        <w:numPr>
          <w:ilvl w:val="0"/>
          <w:numId w:val="5"/>
        </w:numPr>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Single gender competitions in which some players may elect to play from different sets of tees e.g. seniors in which players have a choice of traditional medal tees or forward tees (particularly useful at relatively long </w:t>
      </w:r>
      <w:r w:rsidR="00B91252">
        <w:rPr>
          <w:rFonts w:ascii="Verdana" w:hAnsi="Verdana"/>
          <w:sz w:val="19"/>
          <w:szCs w:val="19"/>
          <w:lang w:val="en-US"/>
        </w:rPr>
        <w:t>and difficult courses) or women</w:t>
      </w:r>
      <w:r w:rsidRPr="00F6076B">
        <w:rPr>
          <w:rFonts w:ascii="Verdana" w:hAnsi="Verdana"/>
          <w:sz w:val="19"/>
          <w:szCs w:val="19"/>
          <w:lang w:val="en-US"/>
        </w:rPr>
        <w:t xml:space="preserve"> with silver division playing from the traditional tees and bronze playing from the forward tees.</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In all cases, the tees used must have been rated for the genders that will play from them.</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In virtually all cases, the different sets of tees will have been allocated different </w:t>
      </w:r>
      <w:r w:rsidRPr="00F6076B">
        <w:rPr>
          <w:rFonts w:ascii="Verdana" w:hAnsi="Verdana"/>
          <w:i/>
          <w:iCs/>
          <w:sz w:val="19"/>
          <w:szCs w:val="19"/>
          <w:lang w:val="en-US"/>
        </w:rPr>
        <w:t>Standard Scratch Scores</w:t>
      </w:r>
      <w:r w:rsidR="00B91252">
        <w:rPr>
          <w:rFonts w:ascii="Verdana" w:hAnsi="Verdana"/>
          <w:sz w:val="19"/>
          <w:szCs w:val="19"/>
          <w:lang w:val="en-US"/>
        </w:rPr>
        <w:t xml:space="preserve"> by Wales Golf</w:t>
      </w:r>
      <w:r w:rsidRPr="00F6076B">
        <w:rPr>
          <w:rFonts w:ascii="Verdana" w:hAnsi="Verdana"/>
          <w:sz w:val="19"/>
          <w:szCs w:val="19"/>
          <w:lang w:val="en-US"/>
        </w:rPr>
        <w:t>. Two issues arise; how to determine the competition winner and how to adjust handicaps in an equitable manner.</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numPr>
          <w:ilvl w:val="0"/>
          <w:numId w:val="6"/>
        </w:numPr>
        <w:spacing w:after="0" w:line="240" w:lineRule="auto"/>
        <w:jc w:val="both"/>
        <w:rPr>
          <w:rFonts w:ascii="Verdana" w:eastAsia="Helvetica" w:hAnsi="Verdana" w:cs="Helvetica"/>
          <w:b/>
          <w:bCs/>
          <w:sz w:val="19"/>
          <w:szCs w:val="19"/>
        </w:rPr>
      </w:pPr>
      <w:r w:rsidRPr="00F6076B">
        <w:rPr>
          <w:rFonts w:ascii="Verdana" w:hAnsi="Verdana"/>
          <w:b/>
          <w:bCs/>
          <w:sz w:val="19"/>
          <w:szCs w:val="19"/>
          <w:lang w:val="en-US"/>
        </w:rPr>
        <w:t>How to determine the competition winner</w:t>
      </w:r>
    </w:p>
    <w:p w:rsidR="00F6076B" w:rsidRPr="00F6076B" w:rsidRDefault="00F6076B" w:rsidP="003B22B4">
      <w:pPr>
        <w:pStyle w:val="Body"/>
        <w:spacing w:after="0" w:line="240" w:lineRule="auto"/>
        <w:jc w:val="both"/>
        <w:rPr>
          <w:rFonts w:ascii="Verdana" w:eastAsia="Helvetica" w:hAnsi="Verdana" w:cs="Helvetica"/>
          <w:b/>
          <w:bCs/>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In order to maintain equity, the </w:t>
      </w:r>
      <w:r w:rsidRPr="00F6076B">
        <w:rPr>
          <w:rFonts w:ascii="Verdana" w:hAnsi="Verdana"/>
          <w:i/>
          <w:iCs/>
          <w:sz w:val="19"/>
          <w:szCs w:val="19"/>
          <w:lang w:val="en-US"/>
        </w:rPr>
        <w:t xml:space="preserve">Playing Handicaps </w:t>
      </w:r>
      <w:r w:rsidRPr="00F6076B">
        <w:rPr>
          <w:rFonts w:ascii="Verdana" w:hAnsi="Verdana"/>
          <w:sz w:val="19"/>
          <w:szCs w:val="19"/>
          <w:lang w:val="en-US"/>
        </w:rPr>
        <w:t xml:space="preserve">of some of the competitors may require to be adjusted. In </w:t>
      </w:r>
      <w:r w:rsidRPr="00F6076B">
        <w:rPr>
          <w:rFonts w:ascii="Verdana" w:hAnsi="Verdana"/>
          <w:i/>
          <w:iCs/>
          <w:sz w:val="19"/>
          <w:szCs w:val="19"/>
          <w:lang w:val="en-US"/>
        </w:rPr>
        <w:t xml:space="preserve">Qualifying Competitions </w:t>
      </w:r>
      <w:r w:rsidRPr="00F6076B">
        <w:rPr>
          <w:rFonts w:ascii="Verdana" w:hAnsi="Verdana"/>
          <w:sz w:val="19"/>
          <w:szCs w:val="19"/>
          <w:lang w:val="en-US"/>
        </w:rPr>
        <w:t xml:space="preserve">any adjustments are applied for competition result purposes only. The adjusted </w:t>
      </w:r>
      <w:r w:rsidRPr="00F6076B">
        <w:rPr>
          <w:rFonts w:ascii="Verdana" w:hAnsi="Verdana"/>
          <w:i/>
          <w:iCs/>
          <w:sz w:val="19"/>
          <w:szCs w:val="19"/>
          <w:lang w:val="en-US"/>
        </w:rPr>
        <w:t>Competition Handicap Allowance</w:t>
      </w:r>
      <w:r w:rsidRPr="00F6076B">
        <w:rPr>
          <w:rFonts w:ascii="Verdana" w:hAnsi="Verdana"/>
          <w:sz w:val="19"/>
          <w:szCs w:val="19"/>
          <w:lang w:val="en-US"/>
        </w:rPr>
        <w:t xml:space="preserve"> must not be used to establish the CSS or for the purpose of handicap alteration.</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Competitions in which competitors play from different sets of tees may be in three formats - medal stroke play, </w:t>
      </w:r>
      <w:proofErr w:type="spellStart"/>
      <w:r w:rsidRPr="00F6076B">
        <w:rPr>
          <w:rFonts w:ascii="Verdana" w:hAnsi="Verdana"/>
          <w:sz w:val="19"/>
          <w:szCs w:val="19"/>
          <w:lang w:val="en-US"/>
        </w:rPr>
        <w:t>stableford</w:t>
      </w:r>
      <w:proofErr w:type="spellEnd"/>
      <w:r w:rsidRPr="00F6076B">
        <w:rPr>
          <w:rFonts w:ascii="Verdana" w:hAnsi="Verdana"/>
          <w:sz w:val="19"/>
          <w:szCs w:val="19"/>
          <w:lang w:val="en-US"/>
        </w:rPr>
        <w:t xml:space="preserve"> and par/bogey.</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b/>
          <w:bCs/>
          <w:sz w:val="19"/>
          <w:szCs w:val="19"/>
        </w:rPr>
      </w:pPr>
      <w:r w:rsidRPr="00F6076B">
        <w:rPr>
          <w:rFonts w:ascii="Verdana" w:eastAsia="Helvetica" w:hAnsi="Verdana" w:cs="Helvetica"/>
          <w:sz w:val="19"/>
          <w:szCs w:val="19"/>
        </w:rPr>
        <w:tab/>
      </w:r>
      <w:r w:rsidRPr="00F6076B">
        <w:rPr>
          <w:rFonts w:ascii="Verdana" w:hAnsi="Verdana"/>
          <w:b/>
          <w:bCs/>
          <w:sz w:val="19"/>
          <w:szCs w:val="19"/>
          <w:lang w:val="en-US"/>
        </w:rPr>
        <w:t>1. Medal Stroke Play</w:t>
      </w:r>
    </w:p>
    <w:p w:rsidR="00F6076B" w:rsidRPr="00F6076B" w:rsidRDefault="00F6076B" w:rsidP="003B22B4">
      <w:pPr>
        <w:pStyle w:val="Body"/>
        <w:spacing w:after="0" w:line="240" w:lineRule="auto"/>
        <w:ind w:firstLine="567"/>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eastAsia="Helvetica" w:hAnsi="Verdana" w:cs="Helvetica"/>
          <w:sz w:val="19"/>
          <w:szCs w:val="19"/>
        </w:rPr>
      </w:pPr>
      <w:r w:rsidRPr="00F6076B">
        <w:rPr>
          <w:rFonts w:ascii="Verdana" w:hAnsi="Verdana"/>
          <w:sz w:val="19"/>
          <w:szCs w:val="19"/>
          <w:lang w:val="en-US"/>
        </w:rPr>
        <w:t xml:space="preserve">This is the format most easily understood and the simplest to administer. Each player playing the course with the higher SSS must be awarded a </w:t>
      </w:r>
      <w:r w:rsidRPr="00F6076B">
        <w:rPr>
          <w:rFonts w:ascii="Verdana" w:hAnsi="Verdana"/>
          <w:i/>
          <w:iCs/>
          <w:sz w:val="19"/>
          <w:szCs w:val="19"/>
          <w:lang w:val="en-US"/>
        </w:rPr>
        <w:t>Competition Handicap Allowance</w:t>
      </w:r>
      <w:r w:rsidRPr="00F6076B">
        <w:rPr>
          <w:rFonts w:ascii="Verdana" w:hAnsi="Verdana"/>
          <w:sz w:val="19"/>
          <w:szCs w:val="19"/>
          <w:lang w:val="en-US"/>
        </w:rPr>
        <w:t xml:space="preserve"> equivalent to their Playing Handicap + the difference in the two Standard Scratch Scores.</w:t>
      </w:r>
    </w:p>
    <w:p w:rsidR="00F6076B" w:rsidRPr="00F6076B" w:rsidRDefault="00F6076B" w:rsidP="003B22B4">
      <w:pPr>
        <w:pStyle w:val="Body"/>
        <w:spacing w:after="0" w:line="240" w:lineRule="auto"/>
        <w:ind w:left="283"/>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eastAsia="Helvetica" w:hAnsi="Verdana" w:cs="Helvetica"/>
          <w:sz w:val="19"/>
          <w:szCs w:val="19"/>
        </w:rPr>
      </w:pPr>
      <w:r w:rsidRPr="00F6076B">
        <w:rPr>
          <w:rFonts w:ascii="Verdana" w:hAnsi="Verdana"/>
          <w:b/>
          <w:bCs/>
          <w:i/>
          <w:iCs/>
          <w:sz w:val="19"/>
          <w:szCs w:val="19"/>
          <w:lang w:val="en-US"/>
        </w:rPr>
        <w:t>Example</w:t>
      </w:r>
      <w:r w:rsidRPr="00F6076B">
        <w:rPr>
          <w:rFonts w:ascii="Verdana" w:hAnsi="Verdana"/>
          <w:b/>
          <w:bCs/>
          <w:sz w:val="19"/>
          <w:szCs w:val="19"/>
          <w:lang w:val="en-US"/>
        </w:rPr>
        <w:t xml:space="preserve"> </w:t>
      </w:r>
      <w:r w:rsidRPr="00F6076B">
        <w:rPr>
          <w:rFonts w:ascii="Verdana" w:hAnsi="Verdana"/>
          <w:sz w:val="19"/>
          <w:szCs w:val="19"/>
          <w:lang w:val="en-US"/>
        </w:rPr>
        <w:t>- Men’s White Tees, SSS 70; Ladies Red Tees, SSS 72. Ladies SSS - Men’s SSS = 2 therefore all Ladies handicaps should be increased by 2 strokes.</w:t>
      </w:r>
    </w:p>
    <w:p w:rsidR="00F6076B" w:rsidRPr="00F6076B" w:rsidRDefault="00F6076B" w:rsidP="003B22B4">
      <w:pPr>
        <w:pStyle w:val="Body"/>
        <w:spacing w:after="0" w:line="240" w:lineRule="auto"/>
        <w:ind w:left="283"/>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eastAsia="Helvetica" w:hAnsi="Verdana" w:cs="Helvetica"/>
          <w:b/>
          <w:bCs/>
          <w:sz w:val="19"/>
          <w:szCs w:val="19"/>
        </w:rPr>
      </w:pPr>
      <w:r w:rsidRPr="00F6076B">
        <w:rPr>
          <w:rFonts w:ascii="Verdana" w:eastAsia="Helvetica" w:hAnsi="Verdana" w:cs="Helvetica"/>
          <w:sz w:val="19"/>
          <w:szCs w:val="19"/>
        </w:rPr>
        <w:tab/>
      </w:r>
      <w:r w:rsidRPr="00F6076B">
        <w:rPr>
          <w:rFonts w:ascii="Verdana" w:hAnsi="Verdana"/>
          <w:b/>
          <w:bCs/>
          <w:sz w:val="19"/>
          <w:szCs w:val="19"/>
          <w:lang w:val="en-US"/>
        </w:rPr>
        <w:t xml:space="preserve">2. </w:t>
      </w:r>
      <w:proofErr w:type="spellStart"/>
      <w:r w:rsidRPr="00F6076B">
        <w:rPr>
          <w:rFonts w:ascii="Verdana" w:hAnsi="Verdana"/>
          <w:b/>
          <w:bCs/>
          <w:sz w:val="19"/>
          <w:szCs w:val="19"/>
          <w:lang w:val="en-US"/>
        </w:rPr>
        <w:t>Stableford</w:t>
      </w:r>
      <w:proofErr w:type="spellEnd"/>
      <w:r w:rsidRPr="00F6076B">
        <w:rPr>
          <w:rFonts w:ascii="Verdana" w:hAnsi="Verdana"/>
          <w:b/>
          <w:bCs/>
          <w:sz w:val="19"/>
          <w:szCs w:val="19"/>
          <w:lang w:val="en-US"/>
        </w:rPr>
        <w:t xml:space="preserve"> Competitions</w:t>
      </w:r>
    </w:p>
    <w:p w:rsidR="00F6076B" w:rsidRPr="00F6076B" w:rsidRDefault="00F6076B" w:rsidP="003B22B4">
      <w:pPr>
        <w:pStyle w:val="Body"/>
        <w:spacing w:after="0" w:line="240" w:lineRule="auto"/>
        <w:ind w:left="283"/>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eastAsia="Helvetica" w:hAnsi="Verdana" w:cs="Helvetica"/>
          <w:sz w:val="19"/>
          <w:szCs w:val="19"/>
        </w:rPr>
      </w:pPr>
      <w:r w:rsidRPr="00F6076B">
        <w:rPr>
          <w:rFonts w:ascii="Verdana" w:hAnsi="Verdana"/>
          <w:sz w:val="19"/>
          <w:szCs w:val="19"/>
          <w:lang w:val="en-US"/>
        </w:rPr>
        <w:t xml:space="preserve">In </w:t>
      </w:r>
      <w:proofErr w:type="spellStart"/>
      <w:r w:rsidRPr="00F6076B">
        <w:rPr>
          <w:rFonts w:ascii="Verdana" w:hAnsi="Verdana"/>
          <w:sz w:val="19"/>
          <w:szCs w:val="19"/>
          <w:lang w:val="en-US"/>
        </w:rPr>
        <w:t>Stableford</w:t>
      </w:r>
      <w:proofErr w:type="spellEnd"/>
      <w:r w:rsidRPr="00F6076B">
        <w:rPr>
          <w:rFonts w:ascii="Verdana" w:hAnsi="Verdana"/>
          <w:sz w:val="19"/>
          <w:szCs w:val="19"/>
          <w:lang w:val="en-US"/>
        </w:rPr>
        <w:t xml:space="preserve"> competitions it is the relationship between the Par and SSS that determines player scoring and the score that represents ‘</w:t>
      </w:r>
      <w:r w:rsidRPr="00F6076B">
        <w:rPr>
          <w:rFonts w:ascii="Verdana" w:hAnsi="Verdana"/>
          <w:i/>
          <w:iCs/>
          <w:sz w:val="19"/>
          <w:szCs w:val="19"/>
          <w:lang w:val="en-US"/>
        </w:rPr>
        <w:t>playing to handicap</w:t>
      </w:r>
      <w:r w:rsidRPr="00F6076B">
        <w:rPr>
          <w:rFonts w:ascii="Verdana" w:hAnsi="Verdana"/>
          <w:sz w:val="19"/>
          <w:szCs w:val="19"/>
          <w:lang w:val="en-US"/>
        </w:rPr>
        <w:t>’.</w:t>
      </w:r>
    </w:p>
    <w:p w:rsidR="00F6076B" w:rsidRPr="00F6076B" w:rsidRDefault="00F6076B" w:rsidP="003B22B4">
      <w:pPr>
        <w:pStyle w:val="Body"/>
        <w:spacing w:after="0" w:line="240" w:lineRule="auto"/>
        <w:ind w:left="283"/>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eastAsia="Helvetica" w:hAnsi="Verdana" w:cs="Helvetica"/>
          <w:sz w:val="19"/>
          <w:szCs w:val="19"/>
        </w:rPr>
      </w:pPr>
      <w:r w:rsidRPr="00F6076B">
        <w:rPr>
          <w:rFonts w:ascii="Verdana" w:hAnsi="Verdana"/>
          <w:sz w:val="19"/>
          <w:szCs w:val="19"/>
          <w:lang w:val="en-US"/>
        </w:rPr>
        <w:t>When players play from different tees the Par / SSS relationship may well be different for each set of tees e.g. White tees of Par 72 / SSS 70 (Par - SSS = 2) Red tees of Par 70 / SSS 70</w:t>
      </w:r>
    </w:p>
    <w:p w:rsidR="00F6076B" w:rsidRPr="00F6076B" w:rsidRDefault="00F6076B" w:rsidP="003B22B4">
      <w:pPr>
        <w:pStyle w:val="Body"/>
        <w:spacing w:after="0" w:line="240" w:lineRule="auto"/>
        <w:ind w:left="283"/>
        <w:jc w:val="both"/>
        <w:rPr>
          <w:rFonts w:ascii="Verdana" w:eastAsia="Helvetica" w:hAnsi="Verdana" w:cs="Helvetica"/>
          <w:sz w:val="19"/>
          <w:szCs w:val="19"/>
        </w:rPr>
      </w:pPr>
      <w:r w:rsidRPr="00F6076B">
        <w:rPr>
          <w:rFonts w:ascii="Verdana" w:hAnsi="Verdana"/>
          <w:sz w:val="19"/>
          <w:szCs w:val="19"/>
          <w:lang w:val="en-US"/>
        </w:rPr>
        <w:t xml:space="preserve">(Par - SSS = 0). </w:t>
      </w:r>
    </w:p>
    <w:p w:rsidR="00F6076B" w:rsidRPr="00F6076B" w:rsidRDefault="00F6076B" w:rsidP="003B22B4">
      <w:pPr>
        <w:pStyle w:val="Body"/>
        <w:spacing w:after="0" w:line="240" w:lineRule="auto"/>
        <w:ind w:left="283"/>
        <w:jc w:val="both"/>
        <w:rPr>
          <w:rFonts w:ascii="Verdana" w:eastAsia="Helvetica" w:hAnsi="Verdana" w:cs="Helvetica"/>
          <w:sz w:val="19"/>
          <w:szCs w:val="19"/>
        </w:rPr>
      </w:pPr>
    </w:p>
    <w:p w:rsidR="00F6076B" w:rsidRPr="00F6076B" w:rsidRDefault="00F6076B" w:rsidP="003B22B4">
      <w:pPr>
        <w:pStyle w:val="Body"/>
        <w:spacing w:after="0" w:line="240" w:lineRule="auto"/>
        <w:ind w:left="283"/>
        <w:jc w:val="both"/>
        <w:rPr>
          <w:rFonts w:ascii="Verdana" w:hAnsi="Verdana"/>
          <w:sz w:val="19"/>
          <w:szCs w:val="19"/>
          <w:lang w:val="en-US"/>
        </w:rPr>
      </w:pPr>
    </w:p>
    <w:p w:rsidR="00F6076B" w:rsidRPr="00F6076B" w:rsidRDefault="00F6076B" w:rsidP="00B91252">
      <w:pPr>
        <w:pStyle w:val="Body"/>
        <w:spacing w:after="0" w:line="240" w:lineRule="auto"/>
        <w:jc w:val="both"/>
        <w:rPr>
          <w:rFonts w:ascii="Verdana" w:eastAsia="Helvetica" w:hAnsi="Verdana" w:cs="Helvetica"/>
          <w:i/>
          <w:iCs/>
          <w:sz w:val="19"/>
          <w:szCs w:val="19"/>
        </w:rPr>
      </w:pPr>
      <w:bookmarkStart w:id="0" w:name="_GoBack"/>
      <w:bookmarkEnd w:id="0"/>
      <w:r w:rsidRPr="00F6076B">
        <w:rPr>
          <w:rFonts w:ascii="Verdana" w:hAnsi="Verdana"/>
          <w:sz w:val="19"/>
          <w:szCs w:val="19"/>
          <w:lang w:val="en-US"/>
        </w:rPr>
        <w:lastRenderedPageBreak/>
        <w:t xml:space="preserve">In this scenario, a woman playing to her handicap off the red tees would return 36 points, whilst a man playing to his handicap off the white tees would return 38 </w:t>
      </w:r>
      <w:proofErr w:type="gramStart"/>
      <w:r w:rsidRPr="00F6076B">
        <w:rPr>
          <w:rFonts w:ascii="Verdana" w:hAnsi="Verdana"/>
          <w:sz w:val="19"/>
          <w:szCs w:val="19"/>
          <w:lang w:val="en-US"/>
        </w:rPr>
        <w:t>points,</w:t>
      </w:r>
      <w:proofErr w:type="gramEnd"/>
      <w:r w:rsidRPr="00F6076B">
        <w:rPr>
          <w:rFonts w:ascii="Verdana" w:hAnsi="Verdana"/>
          <w:sz w:val="19"/>
          <w:szCs w:val="19"/>
          <w:lang w:val="en-US"/>
        </w:rPr>
        <w:t xml:space="preserve"> therefore the women’s </w:t>
      </w:r>
      <w:r w:rsidRPr="00F6076B">
        <w:rPr>
          <w:rFonts w:ascii="Verdana" w:hAnsi="Verdana"/>
          <w:i/>
          <w:iCs/>
          <w:sz w:val="19"/>
          <w:szCs w:val="19"/>
          <w:lang w:val="en-US"/>
        </w:rPr>
        <w:t>Competition Handicap Allowance</w:t>
      </w:r>
      <w:r w:rsidRPr="00F6076B">
        <w:rPr>
          <w:rFonts w:ascii="Verdana" w:hAnsi="Verdana"/>
          <w:sz w:val="19"/>
          <w:szCs w:val="19"/>
          <w:lang w:val="en-US"/>
        </w:rPr>
        <w:t xml:space="preserve"> must be increased by two.</w:t>
      </w:r>
    </w:p>
    <w:p w:rsidR="00F6076B" w:rsidRPr="00F6076B" w:rsidRDefault="00F6076B" w:rsidP="003B22B4">
      <w:pPr>
        <w:pStyle w:val="Body"/>
        <w:spacing w:after="0" w:line="240" w:lineRule="auto"/>
        <w:jc w:val="both"/>
        <w:rPr>
          <w:rFonts w:ascii="Verdana" w:eastAsia="Helvetica" w:hAnsi="Verdana" w:cs="Helvetica"/>
          <w:i/>
          <w:iCs/>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In the following example, the men playing from White tees with a Par of 69 / SSS 72 require 33 points to ‘</w:t>
      </w:r>
      <w:r w:rsidRPr="00F6076B">
        <w:rPr>
          <w:rFonts w:ascii="Verdana" w:hAnsi="Verdana"/>
          <w:i/>
          <w:iCs/>
          <w:sz w:val="19"/>
          <w:szCs w:val="19"/>
          <w:lang w:val="en-US"/>
        </w:rPr>
        <w:t>play to handicap’</w:t>
      </w:r>
      <w:r w:rsidRPr="00F6076B">
        <w:rPr>
          <w:rFonts w:ascii="Verdana" w:hAnsi="Verdana"/>
          <w:sz w:val="19"/>
          <w:szCs w:val="19"/>
          <w:lang w:val="en-US"/>
        </w:rPr>
        <w:t>. The ladies playing from Red tees with a Par of 74 / SSS 74 require 36 points. The men now require an additional 3 scores to equate the two scores to ‘</w:t>
      </w:r>
      <w:r w:rsidRPr="00F6076B">
        <w:rPr>
          <w:rFonts w:ascii="Verdana" w:hAnsi="Verdana"/>
          <w:i/>
          <w:iCs/>
          <w:sz w:val="19"/>
          <w:szCs w:val="19"/>
          <w:lang w:val="en-US"/>
        </w:rPr>
        <w:t>play to handicap</w:t>
      </w:r>
      <w:r w:rsidRPr="00F6076B">
        <w:rPr>
          <w:rFonts w:ascii="Verdana" w:hAnsi="Verdana"/>
          <w:sz w:val="19"/>
          <w:szCs w:val="19"/>
          <w:lang w:val="en-US"/>
        </w:rPr>
        <w:t xml:space="preserve">’. The men receive a </w:t>
      </w:r>
      <w:r w:rsidRPr="00F6076B">
        <w:rPr>
          <w:rFonts w:ascii="Verdana" w:hAnsi="Verdana"/>
          <w:i/>
          <w:iCs/>
          <w:sz w:val="19"/>
          <w:szCs w:val="19"/>
          <w:lang w:val="en-US"/>
        </w:rPr>
        <w:t>Competition Handicap Allowance</w:t>
      </w:r>
      <w:r w:rsidRPr="00F6076B">
        <w:rPr>
          <w:rFonts w:ascii="Verdana" w:hAnsi="Verdana"/>
          <w:sz w:val="19"/>
          <w:szCs w:val="19"/>
          <w:lang w:val="en-US"/>
        </w:rPr>
        <w:t xml:space="preserve"> of +3.</w:t>
      </w:r>
    </w:p>
    <w:p w:rsidR="00F6076B" w:rsidRPr="00F6076B" w:rsidRDefault="00F6076B" w:rsidP="003B22B4">
      <w:pPr>
        <w:pStyle w:val="Body"/>
        <w:spacing w:after="0" w:line="240" w:lineRule="auto"/>
        <w:jc w:val="both"/>
        <w:rPr>
          <w:rFonts w:ascii="Verdana" w:eastAsia="Helvetica" w:hAnsi="Verdana" w:cs="Helvetica"/>
          <w:i/>
          <w:iCs/>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In all cases where the Par and SSS relationship is different, f</w:t>
      </w:r>
      <w:r w:rsidRPr="00F6076B">
        <w:rPr>
          <w:rFonts w:ascii="Verdana" w:hAnsi="Verdana"/>
          <w:b/>
          <w:bCs/>
          <w:sz w:val="19"/>
          <w:szCs w:val="19"/>
          <w:lang w:val="en-US"/>
        </w:rPr>
        <w:t>or competition result purposes only</w:t>
      </w:r>
      <w:r w:rsidRPr="00F6076B">
        <w:rPr>
          <w:rFonts w:ascii="Verdana" w:hAnsi="Verdana"/>
          <w:sz w:val="19"/>
          <w:szCs w:val="19"/>
          <w:lang w:val="en-US"/>
        </w:rPr>
        <w:t xml:space="preserve">, the </w:t>
      </w:r>
      <w:r w:rsidRPr="00F6076B">
        <w:rPr>
          <w:rFonts w:ascii="Verdana" w:hAnsi="Verdana"/>
          <w:i/>
          <w:iCs/>
          <w:sz w:val="19"/>
          <w:szCs w:val="19"/>
          <w:lang w:val="en-US"/>
        </w:rPr>
        <w:t>Competition Handicap Allowances</w:t>
      </w:r>
      <w:r w:rsidRPr="00F6076B">
        <w:rPr>
          <w:rFonts w:ascii="Verdana" w:hAnsi="Verdana"/>
          <w:sz w:val="19"/>
          <w:szCs w:val="19"/>
          <w:lang w:val="en-US"/>
        </w:rPr>
        <w:t xml:space="preserve"> will differ </w:t>
      </w:r>
      <w:r w:rsidR="00B91252" w:rsidRPr="00F6076B">
        <w:rPr>
          <w:rFonts w:ascii="Verdana" w:hAnsi="Verdana"/>
          <w:sz w:val="19"/>
          <w:szCs w:val="19"/>
          <w:lang w:val="en-US"/>
        </w:rPr>
        <w:t>dependent</w:t>
      </w:r>
      <w:r w:rsidRPr="00F6076B">
        <w:rPr>
          <w:rFonts w:ascii="Verdana" w:hAnsi="Verdana"/>
          <w:sz w:val="19"/>
          <w:szCs w:val="19"/>
          <w:lang w:val="en-US"/>
        </w:rPr>
        <w:t xml:space="preserve"> upon which set of tees the players play from.</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Players playing from the set of tees with the higher target (SSS) to ‘play to handicap’ will receive the same </w:t>
      </w:r>
      <w:r w:rsidRPr="00F6076B">
        <w:rPr>
          <w:rFonts w:ascii="Verdana" w:hAnsi="Verdana"/>
          <w:i/>
          <w:iCs/>
          <w:sz w:val="19"/>
          <w:szCs w:val="19"/>
          <w:lang w:val="en-US"/>
        </w:rPr>
        <w:t>Competition Handicap Allowance</w:t>
      </w:r>
      <w:r w:rsidRPr="00F6076B">
        <w:rPr>
          <w:rFonts w:ascii="Verdana" w:hAnsi="Verdana"/>
          <w:sz w:val="19"/>
          <w:szCs w:val="19"/>
          <w:lang w:val="en-US"/>
        </w:rPr>
        <w:t xml:space="preserve"> as their </w:t>
      </w:r>
      <w:r w:rsidRPr="00F6076B">
        <w:rPr>
          <w:rFonts w:ascii="Verdana" w:hAnsi="Verdana"/>
          <w:i/>
          <w:iCs/>
          <w:sz w:val="19"/>
          <w:szCs w:val="19"/>
          <w:lang w:val="en-US"/>
        </w:rPr>
        <w:t>Playing Handicap</w:t>
      </w:r>
      <w:r w:rsidRPr="00F6076B">
        <w:rPr>
          <w:rFonts w:ascii="Verdana" w:hAnsi="Verdana"/>
          <w:sz w:val="19"/>
          <w:szCs w:val="19"/>
          <w:lang w:val="en-US"/>
        </w:rPr>
        <w:t xml:space="preserve">, but others will receive additional strokes. </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In all cases the players receiving the extra shots have to ‘earn’ the points by recording a score on the additional holes at which they receive the allowance.</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eastAsia="Helvetica" w:hAnsi="Verdana" w:cs="Helvetica"/>
          <w:sz w:val="19"/>
          <w:szCs w:val="19"/>
        </w:rPr>
        <w:tab/>
      </w:r>
      <w:r w:rsidRPr="00F6076B">
        <w:rPr>
          <w:rFonts w:ascii="Verdana" w:hAnsi="Verdana"/>
          <w:b/>
          <w:bCs/>
          <w:sz w:val="19"/>
          <w:szCs w:val="19"/>
          <w:lang w:val="en-US"/>
        </w:rPr>
        <w:t>3. Par/Bogey Competitions</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Similar principles apply as to those for </w:t>
      </w:r>
      <w:proofErr w:type="spellStart"/>
      <w:r w:rsidRPr="00F6076B">
        <w:rPr>
          <w:rFonts w:ascii="Verdana" w:hAnsi="Verdana"/>
          <w:sz w:val="19"/>
          <w:szCs w:val="19"/>
          <w:lang w:val="en-US"/>
        </w:rPr>
        <w:t>Stableford</w:t>
      </w:r>
      <w:proofErr w:type="spellEnd"/>
      <w:r w:rsidRPr="00F6076B">
        <w:rPr>
          <w:rFonts w:ascii="Verdana" w:hAnsi="Verdana"/>
          <w:sz w:val="19"/>
          <w:szCs w:val="19"/>
          <w:lang w:val="en-US"/>
        </w:rPr>
        <w:t xml:space="preserve">. The players having the ‘harder’ target to ‘play to handicap’ require a higher </w:t>
      </w:r>
      <w:r w:rsidRPr="00F6076B">
        <w:rPr>
          <w:rFonts w:ascii="Verdana" w:hAnsi="Verdana"/>
          <w:i/>
          <w:iCs/>
          <w:sz w:val="19"/>
          <w:szCs w:val="19"/>
          <w:lang w:val="en-US"/>
        </w:rPr>
        <w:t>Competition Stroke Allowance</w:t>
      </w:r>
      <w:r w:rsidRPr="00F6076B">
        <w:rPr>
          <w:rFonts w:ascii="Verdana" w:hAnsi="Verdana"/>
          <w:sz w:val="19"/>
          <w:szCs w:val="19"/>
          <w:lang w:val="en-US"/>
        </w:rPr>
        <w:t>.</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For example, men playing from White tees SSS 72, Par 69 </w:t>
      </w:r>
      <w:proofErr w:type="gramStart"/>
      <w:r w:rsidRPr="00F6076B">
        <w:rPr>
          <w:rFonts w:ascii="Verdana" w:hAnsi="Verdana"/>
          <w:sz w:val="19"/>
          <w:szCs w:val="19"/>
          <w:lang w:val="en-US"/>
        </w:rPr>
        <w:t>require</w:t>
      </w:r>
      <w:proofErr w:type="gramEnd"/>
      <w:r w:rsidRPr="00F6076B">
        <w:rPr>
          <w:rFonts w:ascii="Verdana" w:hAnsi="Verdana"/>
          <w:sz w:val="19"/>
          <w:szCs w:val="19"/>
          <w:lang w:val="en-US"/>
        </w:rPr>
        <w:t xml:space="preserve"> 3 down to ‘play to handicap’. </w:t>
      </w:r>
      <w:proofErr w:type="gramStart"/>
      <w:r w:rsidRPr="00F6076B">
        <w:rPr>
          <w:rFonts w:ascii="Verdana" w:hAnsi="Verdana"/>
          <w:sz w:val="19"/>
          <w:szCs w:val="19"/>
          <w:lang w:val="en-US"/>
        </w:rPr>
        <w:t>Women playing from Red tees</w:t>
      </w:r>
      <w:proofErr w:type="gramEnd"/>
      <w:r w:rsidRPr="00F6076B">
        <w:rPr>
          <w:rFonts w:ascii="Verdana" w:hAnsi="Verdana"/>
          <w:sz w:val="19"/>
          <w:szCs w:val="19"/>
          <w:lang w:val="en-US"/>
        </w:rPr>
        <w:t xml:space="preserve"> SSS 73, Par 71 require l2 down to ‘play to handicap’, therefore the men receive a </w:t>
      </w:r>
      <w:r w:rsidRPr="00F6076B">
        <w:rPr>
          <w:rFonts w:ascii="Verdana" w:hAnsi="Verdana"/>
          <w:i/>
          <w:iCs/>
          <w:sz w:val="19"/>
          <w:szCs w:val="19"/>
          <w:lang w:val="en-US"/>
        </w:rPr>
        <w:t xml:space="preserve">Competition Handicap Allowance </w:t>
      </w:r>
      <w:r w:rsidRPr="00F6076B">
        <w:rPr>
          <w:rFonts w:ascii="Verdana" w:hAnsi="Verdana"/>
          <w:sz w:val="19"/>
          <w:szCs w:val="19"/>
          <w:lang w:val="en-US"/>
        </w:rPr>
        <w:t>of +1.</w:t>
      </w:r>
    </w:p>
    <w:p w:rsidR="00F6076B" w:rsidRPr="00F6076B" w:rsidRDefault="00F6076B" w:rsidP="003B22B4">
      <w:pPr>
        <w:pStyle w:val="Body"/>
        <w:spacing w:after="0" w:line="240" w:lineRule="auto"/>
        <w:jc w:val="both"/>
        <w:rPr>
          <w:rFonts w:ascii="Verdana" w:eastAsia="Helvetica" w:hAnsi="Verdana" w:cs="Helvetica"/>
          <w:b/>
          <w:bCs/>
          <w:sz w:val="19"/>
          <w:szCs w:val="19"/>
        </w:rPr>
      </w:pPr>
    </w:p>
    <w:p w:rsidR="00F6076B" w:rsidRPr="00F6076B" w:rsidRDefault="00F6076B" w:rsidP="003B22B4">
      <w:pPr>
        <w:pStyle w:val="Body"/>
        <w:numPr>
          <w:ilvl w:val="0"/>
          <w:numId w:val="6"/>
        </w:numPr>
        <w:spacing w:after="0" w:line="240" w:lineRule="auto"/>
        <w:jc w:val="both"/>
        <w:rPr>
          <w:rFonts w:ascii="Verdana" w:eastAsia="Helvetica" w:hAnsi="Verdana" w:cs="Helvetica"/>
          <w:b/>
          <w:bCs/>
          <w:sz w:val="19"/>
          <w:szCs w:val="19"/>
        </w:rPr>
      </w:pPr>
      <w:r w:rsidRPr="00F6076B">
        <w:rPr>
          <w:rFonts w:ascii="Verdana" w:hAnsi="Verdana"/>
          <w:b/>
          <w:bCs/>
          <w:sz w:val="19"/>
          <w:szCs w:val="19"/>
          <w:lang w:val="en-US"/>
        </w:rPr>
        <w:t>Adjusting Handicaps &amp; Calculating the CSS</w:t>
      </w:r>
    </w:p>
    <w:p w:rsidR="00F6076B" w:rsidRPr="00F6076B" w:rsidRDefault="00F6076B" w:rsidP="003B22B4">
      <w:pPr>
        <w:pStyle w:val="Body"/>
        <w:spacing w:after="0" w:line="240" w:lineRule="auto"/>
        <w:jc w:val="both"/>
        <w:rPr>
          <w:rFonts w:ascii="Verdana" w:eastAsia="Helvetica" w:hAnsi="Verdana" w:cs="Helvetica"/>
          <w:b/>
          <w:bCs/>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If separate CSS calculations are made for each set of tees used it is often the case that the resulting adjustments are different, and this can be difficult to explain or justify. The difference is more pronounced when a small field of one gender is dominated by a larger field of the opposite gender.</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A more equitable solution is to use the performance relative to the SSS of the tees used for all the competitors in the field to calculate one adjustment. The details of the calculations are given in Appendix B Clause 2.1 to 2.4 of the CONGU Manual. Examples 4 &amp; 5 in Appendix B demonstrate how this can be applied in practice.</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eastAsia="Helvetica" w:hAnsi="Verdana" w:cs="Helvetica"/>
          <w:sz w:val="19"/>
          <w:szCs w:val="19"/>
        </w:rPr>
      </w:pPr>
      <w:r w:rsidRPr="00F6076B">
        <w:rPr>
          <w:rFonts w:ascii="Verdana" w:hAnsi="Verdana"/>
          <w:sz w:val="19"/>
          <w:szCs w:val="19"/>
          <w:lang w:val="en-US"/>
        </w:rPr>
        <w:t xml:space="preserve">The use of the </w:t>
      </w:r>
      <w:r w:rsidRPr="00F6076B">
        <w:rPr>
          <w:rFonts w:ascii="Verdana" w:hAnsi="Verdana"/>
          <w:i/>
          <w:iCs/>
          <w:sz w:val="19"/>
          <w:szCs w:val="19"/>
          <w:lang w:val="en-US"/>
        </w:rPr>
        <w:t>Single CSS Adjustment</w:t>
      </w:r>
      <w:r w:rsidRPr="00F6076B">
        <w:rPr>
          <w:rFonts w:ascii="Verdana" w:hAnsi="Verdana"/>
          <w:sz w:val="19"/>
          <w:szCs w:val="19"/>
          <w:lang w:val="en-US"/>
        </w:rPr>
        <w:t xml:space="preserve"> is recommended for all situations in which players play in </w:t>
      </w:r>
      <w:proofErr w:type="gramStart"/>
      <w:r w:rsidRPr="00F6076B">
        <w:rPr>
          <w:rFonts w:ascii="Verdana" w:hAnsi="Verdana"/>
          <w:sz w:val="19"/>
          <w:szCs w:val="19"/>
          <w:lang w:val="en-US"/>
        </w:rPr>
        <w:t xml:space="preserve">a  </w:t>
      </w:r>
      <w:r w:rsidRPr="00F6076B">
        <w:rPr>
          <w:rFonts w:ascii="Verdana" w:hAnsi="Verdana"/>
          <w:i/>
          <w:iCs/>
          <w:sz w:val="19"/>
          <w:szCs w:val="19"/>
          <w:lang w:val="en-US"/>
        </w:rPr>
        <w:t>Qualifying</w:t>
      </w:r>
      <w:proofErr w:type="gramEnd"/>
      <w:r w:rsidRPr="00F6076B">
        <w:rPr>
          <w:rFonts w:ascii="Verdana" w:hAnsi="Verdana"/>
          <w:i/>
          <w:iCs/>
          <w:sz w:val="19"/>
          <w:szCs w:val="19"/>
          <w:lang w:val="en-US"/>
        </w:rPr>
        <w:t xml:space="preserve"> Competition</w:t>
      </w:r>
      <w:r w:rsidRPr="00F6076B">
        <w:rPr>
          <w:rFonts w:ascii="Verdana" w:hAnsi="Verdana"/>
          <w:sz w:val="19"/>
          <w:szCs w:val="19"/>
          <w:lang w:val="en-US"/>
        </w:rPr>
        <w:t xml:space="preserve"> from different sets of tees.</w:t>
      </w:r>
    </w:p>
    <w:p w:rsidR="00F6076B" w:rsidRPr="00F6076B" w:rsidRDefault="00F6076B" w:rsidP="003B22B4">
      <w:pPr>
        <w:pStyle w:val="Body"/>
        <w:spacing w:after="0" w:line="240" w:lineRule="auto"/>
        <w:jc w:val="both"/>
        <w:rPr>
          <w:rFonts w:ascii="Verdana" w:eastAsia="Helvetica" w:hAnsi="Verdana" w:cs="Helvetica"/>
          <w:sz w:val="19"/>
          <w:szCs w:val="19"/>
        </w:rPr>
      </w:pPr>
    </w:p>
    <w:p w:rsidR="00F6076B" w:rsidRPr="00F6076B" w:rsidRDefault="00F6076B" w:rsidP="003B22B4">
      <w:pPr>
        <w:pStyle w:val="Body"/>
        <w:spacing w:after="0" w:line="240" w:lineRule="auto"/>
        <w:jc w:val="both"/>
        <w:rPr>
          <w:rFonts w:ascii="Verdana" w:hAnsi="Verdana"/>
          <w:sz w:val="19"/>
          <w:szCs w:val="19"/>
        </w:rPr>
      </w:pPr>
      <w:r w:rsidRPr="00F6076B">
        <w:rPr>
          <w:rFonts w:ascii="Verdana" w:hAnsi="Verdana"/>
          <w:sz w:val="19"/>
          <w:szCs w:val="19"/>
          <w:lang w:val="en-US"/>
        </w:rPr>
        <w:t xml:space="preserve">CONGU are currently reviewing Appendix O </w:t>
      </w:r>
      <w:r w:rsidRPr="00F6076B">
        <w:rPr>
          <w:rFonts w:ascii="Verdana" w:hAnsi="Verdana"/>
          <w:i/>
          <w:iCs/>
          <w:sz w:val="19"/>
          <w:szCs w:val="19"/>
          <w:lang w:val="en-US"/>
        </w:rPr>
        <w:t>(Events in which Competitors Play from Different Sets of Tees)</w:t>
      </w:r>
      <w:r w:rsidRPr="00F6076B">
        <w:rPr>
          <w:rFonts w:ascii="Verdana" w:hAnsi="Verdana"/>
          <w:sz w:val="19"/>
          <w:szCs w:val="19"/>
          <w:lang w:val="en-US"/>
        </w:rPr>
        <w:t xml:space="preserve"> with a view to expand the guidance and provide additional examples to cover more situations.</w:t>
      </w:r>
    </w:p>
    <w:p w:rsidR="00F6076B" w:rsidRDefault="00F6076B" w:rsidP="003B22B4">
      <w:pPr>
        <w:jc w:val="both"/>
        <w:rPr>
          <w:rFonts w:ascii="Verdana" w:hAnsi="Verdana" w:cs="Arial"/>
          <w:sz w:val="19"/>
          <w:szCs w:val="19"/>
        </w:rPr>
      </w:pPr>
    </w:p>
    <w:p w:rsidR="00B91252" w:rsidRDefault="00B91252" w:rsidP="003B22B4">
      <w:pPr>
        <w:jc w:val="both"/>
        <w:rPr>
          <w:rFonts w:ascii="Verdana" w:hAnsi="Verdana" w:cs="Arial"/>
          <w:sz w:val="19"/>
          <w:szCs w:val="19"/>
        </w:rPr>
      </w:pPr>
    </w:p>
    <w:p w:rsidR="00B91252" w:rsidRDefault="00B91252"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BC63C5" w:rsidP="003B22B4">
      <w:pPr>
        <w:jc w:val="both"/>
        <w:rPr>
          <w:rFonts w:ascii="Verdana" w:hAnsi="Verdana" w:cs="Arial"/>
          <w:color w:val="000000" w:themeColor="text1"/>
          <w:sz w:val="19"/>
          <w:szCs w:val="19"/>
        </w:rPr>
      </w:pPr>
    </w:p>
    <w:p w:rsidR="00BC63C5" w:rsidRDefault="002E504D" w:rsidP="003B22B4">
      <w:pPr>
        <w:jc w:val="both"/>
        <w:rPr>
          <w:rFonts w:ascii="Verdana" w:hAnsi="Verdana" w:cs="Arial"/>
          <w:color w:val="000000" w:themeColor="text1"/>
          <w:sz w:val="19"/>
          <w:szCs w:val="19"/>
        </w:rPr>
      </w:pPr>
      <w:r>
        <w:rPr>
          <w:rFonts w:ascii="Verdana" w:hAnsi="Verdana" w:cs="Arial"/>
          <w:noProof/>
          <w:color w:val="000000" w:themeColor="text1"/>
          <w:sz w:val="19"/>
          <w:szCs w:val="19"/>
          <w:lang w:eastAsia="en-GB"/>
        </w:rPr>
        <w:lastRenderedPageBreak/>
        <w:drawing>
          <wp:anchor distT="0" distB="0" distL="114300" distR="114300" simplePos="0" relativeHeight="251667456" behindDoc="0" locked="0" layoutInCell="1" allowOverlap="1">
            <wp:simplePos x="0" y="0"/>
            <wp:positionH relativeFrom="column">
              <wp:posOffset>4010025</wp:posOffset>
            </wp:positionH>
            <wp:positionV relativeFrom="paragraph">
              <wp:posOffset>-466725</wp:posOffset>
            </wp:positionV>
            <wp:extent cx="2380615" cy="609600"/>
            <wp:effectExtent l="19050" t="0" r="635" b="0"/>
            <wp:wrapSquare wrapText="bothSides"/>
            <wp:docPr id="6" name="Picture 1" descr="K:\Branding\Logo\Bilingual logo\JPG\Bilingua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Bilingual logo\JPG\Bilingual_logo_red.jpg"/>
                    <pic:cNvPicPr>
                      <a:picLocks noChangeAspect="1" noChangeArrowheads="1"/>
                    </pic:cNvPicPr>
                  </pic:nvPicPr>
                  <pic:blipFill>
                    <a:blip r:embed="rId7" cstate="print"/>
                    <a:srcRect/>
                    <a:stretch>
                      <a:fillRect/>
                    </a:stretch>
                  </pic:blipFill>
                  <pic:spPr bwMode="auto">
                    <a:xfrm>
                      <a:off x="0" y="0"/>
                      <a:ext cx="2380615" cy="609600"/>
                    </a:xfrm>
                    <a:prstGeom prst="rect">
                      <a:avLst/>
                    </a:prstGeom>
                    <a:noFill/>
                    <a:ln w="9525">
                      <a:noFill/>
                      <a:miter lim="800000"/>
                      <a:headEnd/>
                      <a:tailEnd/>
                    </a:ln>
                  </pic:spPr>
                </pic:pic>
              </a:graphicData>
            </a:graphic>
          </wp:anchor>
        </w:drawing>
      </w:r>
    </w:p>
    <w:p w:rsidR="00BC63C5" w:rsidRPr="00B91252" w:rsidRDefault="00BC63C5" w:rsidP="00BC63C5">
      <w:pPr>
        <w:spacing w:line="240" w:lineRule="auto"/>
        <w:rPr>
          <w:rFonts w:ascii="Verdana" w:hAnsi="Verdana"/>
          <w:b/>
          <w:sz w:val="28"/>
          <w:szCs w:val="28"/>
        </w:rPr>
      </w:pPr>
      <w:r w:rsidRPr="00F6076B">
        <w:rPr>
          <w:rFonts w:ascii="Verdana" w:hAnsi="Verdana"/>
          <w:b/>
          <w:sz w:val="28"/>
          <w:szCs w:val="28"/>
        </w:rPr>
        <w:t>Equality Act 2010 – Fact Sheet</w:t>
      </w:r>
    </w:p>
    <w:p w:rsidR="00B91252" w:rsidRPr="00BC63C5" w:rsidRDefault="00BC63C5" w:rsidP="00BC63C5">
      <w:pPr>
        <w:pStyle w:val="Body"/>
        <w:spacing w:line="240" w:lineRule="auto"/>
        <w:rPr>
          <w:rFonts w:ascii="Verdana" w:eastAsia="Helvetica" w:hAnsi="Verdana" w:cs="Helvetica"/>
          <w:b/>
          <w:bCs/>
          <w:sz w:val="24"/>
          <w:szCs w:val="24"/>
        </w:rPr>
      </w:pPr>
      <w:r>
        <w:rPr>
          <w:rFonts w:ascii="Verdana" w:hAnsi="Verdana"/>
          <w:b/>
          <w:bCs/>
          <w:sz w:val="24"/>
          <w:szCs w:val="24"/>
          <w:lang w:val="en-US"/>
        </w:rPr>
        <w:t xml:space="preserve">Disabled Golfers (reasonable adjustments)  </w:t>
      </w:r>
    </w:p>
    <w:p w:rsidR="00BC63C5" w:rsidRPr="00BC63C5" w:rsidRDefault="00BC63C5" w:rsidP="00BC3602">
      <w:pPr>
        <w:jc w:val="both"/>
        <w:rPr>
          <w:rFonts w:ascii="Verdana" w:hAnsi="Verdana" w:cs="Arial"/>
          <w:color w:val="000000" w:themeColor="text1"/>
          <w:sz w:val="19"/>
          <w:szCs w:val="19"/>
        </w:rPr>
      </w:pPr>
      <w:r w:rsidRPr="00BC63C5">
        <w:rPr>
          <w:rFonts w:ascii="Verdana" w:hAnsi="Verdana" w:cs="Arial"/>
          <w:color w:val="000000" w:themeColor="text1"/>
          <w:sz w:val="19"/>
          <w:szCs w:val="19"/>
        </w:rPr>
        <w:t>A person has a disability if they have a physical or mental impairment and that impairment has a substantial and long term adverse effect on their ability to carry out normal day to day activities.</w:t>
      </w:r>
    </w:p>
    <w:p w:rsidR="00481480" w:rsidRPr="00481480" w:rsidRDefault="00481480" w:rsidP="00BC3602">
      <w:pPr>
        <w:jc w:val="both"/>
        <w:rPr>
          <w:rFonts w:ascii="Verdana" w:hAnsi="Verdana" w:cs="Arial"/>
          <w:sz w:val="19"/>
          <w:szCs w:val="19"/>
        </w:rPr>
      </w:pPr>
      <w:r w:rsidRPr="00F6076B">
        <w:rPr>
          <w:rFonts w:ascii="Verdana" w:hAnsi="Verdana" w:cs="Arial"/>
          <w:sz w:val="19"/>
          <w:szCs w:val="19"/>
        </w:rPr>
        <w:t>Clubs must ensure that they permit disabled people, who require the use of a buggy, to access the course when it is open to non disabled people. They should carry out reasonable adjustments to ensure this happens.</w:t>
      </w:r>
    </w:p>
    <w:p w:rsidR="00BC63C5" w:rsidRPr="00BC63C5" w:rsidRDefault="00BC63C5" w:rsidP="00BC3602">
      <w:pPr>
        <w:jc w:val="both"/>
        <w:rPr>
          <w:rFonts w:ascii="Verdana" w:hAnsi="Verdana" w:cs="Arial"/>
          <w:color w:val="000000" w:themeColor="text1"/>
          <w:sz w:val="19"/>
          <w:szCs w:val="19"/>
        </w:rPr>
      </w:pPr>
      <w:r w:rsidRPr="00BC63C5">
        <w:rPr>
          <w:rFonts w:ascii="Verdana" w:hAnsi="Verdana" w:cs="Arial"/>
          <w:color w:val="000000" w:themeColor="text1"/>
          <w:sz w:val="19"/>
          <w:szCs w:val="19"/>
        </w:rPr>
        <w:t>This should not be a question of judgement for the individual Club. It is a matter of medical judgement. However, a degree of flexibility is essential for any policy to succeed.  Some disabilities are so obvious that in a number of cases the insistence on a certificate may be unnecessary.</w:t>
      </w:r>
    </w:p>
    <w:p w:rsidR="00B91252" w:rsidRPr="00BC3602" w:rsidRDefault="00B91252" w:rsidP="00BC3602">
      <w:pPr>
        <w:jc w:val="both"/>
        <w:rPr>
          <w:rFonts w:ascii="Verdana" w:hAnsi="Verdana" w:cs="Helvetica"/>
          <w:color w:val="000000" w:themeColor="text1"/>
          <w:sz w:val="19"/>
          <w:szCs w:val="19"/>
          <w:shd w:val="clear" w:color="auto" w:fill="FFFFFF"/>
        </w:rPr>
      </w:pPr>
      <w:r w:rsidRPr="00BC63C5">
        <w:rPr>
          <w:rFonts w:ascii="Verdana" w:hAnsi="Verdana" w:cs="Helvetica"/>
          <w:color w:val="000000" w:themeColor="text1"/>
          <w:sz w:val="19"/>
          <w:szCs w:val="19"/>
          <w:shd w:val="clear" w:color="auto" w:fill="FFFFFF"/>
        </w:rPr>
        <w:t xml:space="preserve">It would appear that many clubs still ban the use of buggies to disabled golfers when the course is </w:t>
      </w:r>
      <w:r w:rsidRPr="00BC3602">
        <w:rPr>
          <w:rFonts w:ascii="Verdana" w:hAnsi="Verdana" w:cs="Helvetica"/>
          <w:color w:val="000000" w:themeColor="text1"/>
          <w:sz w:val="19"/>
          <w:szCs w:val="19"/>
          <w:shd w:val="clear" w:color="auto" w:fill="FFFFFF"/>
        </w:rPr>
        <w:t xml:space="preserve">wet. </w:t>
      </w:r>
      <w:r w:rsidR="00481480">
        <w:rPr>
          <w:rFonts w:ascii="Verdana" w:hAnsi="Verdana" w:cs="Helvetica"/>
          <w:color w:val="000000" w:themeColor="text1"/>
          <w:sz w:val="19"/>
          <w:szCs w:val="19"/>
          <w:shd w:val="clear" w:color="auto" w:fill="FFFFFF"/>
        </w:rPr>
        <w:t xml:space="preserve">This is unlawful. </w:t>
      </w:r>
      <w:r w:rsidRPr="00BC3602">
        <w:rPr>
          <w:rFonts w:ascii="Verdana" w:hAnsi="Verdana" w:cs="Helvetica"/>
          <w:color w:val="000000" w:themeColor="text1"/>
          <w:sz w:val="19"/>
          <w:szCs w:val="19"/>
          <w:shd w:val="clear" w:color="auto" w:fill="FFFFFF"/>
        </w:rPr>
        <w:t>Many of these clubs have not completed the process of assessing the course and making reasonable adjustments.</w:t>
      </w:r>
    </w:p>
    <w:p w:rsidR="00481480" w:rsidRDefault="00BC3602" w:rsidP="00BC3602">
      <w:pPr>
        <w:jc w:val="both"/>
        <w:rPr>
          <w:rFonts w:ascii="Verdana" w:hAnsi="Verdana"/>
          <w:sz w:val="19"/>
          <w:szCs w:val="19"/>
        </w:rPr>
      </w:pPr>
      <w:r w:rsidRPr="00BC3602">
        <w:rPr>
          <w:rFonts w:ascii="Verdana" w:hAnsi="Verdana"/>
          <w:sz w:val="19"/>
          <w:szCs w:val="19"/>
        </w:rPr>
        <w:t>Players who demonstrably have a genuine incapacity to play golf unless aided by the use of the buggy</w:t>
      </w:r>
      <w:r>
        <w:rPr>
          <w:rFonts w:ascii="Verdana" w:hAnsi="Verdana"/>
          <w:sz w:val="19"/>
          <w:szCs w:val="19"/>
        </w:rPr>
        <w:t xml:space="preserve"> should</w:t>
      </w:r>
      <w:r w:rsidRPr="00BC3602">
        <w:rPr>
          <w:rFonts w:ascii="Verdana" w:hAnsi="Verdana"/>
          <w:sz w:val="19"/>
          <w:szCs w:val="19"/>
        </w:rPr>
        <w:t xml:space="preserve"> be allowed to</w:t>
      </w:r>
      <w:r>
        <w:rPr>
          <w:rFonts w:ascii="Verdana" w:hAnsi="Verdana"/>
          <w:sz w:val="19"/>
          <w:szCs w:val="19"/>
        </w:rPr>
        <w:t xml:space="preserve"> use them but may</w:t>
      </w:r>
      <w:r w:rsidRPr="00BC3602">
        <w:rPr>
          <w:rFonts w:ascii="Verdana" w:hAnsi="Verdana"/>
          <w:sz w:val="19"/>
          <w:szCs w:val="19"/>
        </w:rPr>
        <w:t xml:space="preserve"> be required to use a specific route, and / or find that a shortened course is in operation.</w:t>
      </w:r>
      <w:r w:rsidR="00481480">
        <w:rPr>
          <w:rFonts w:ascii="Verdana" w:hAnsi="Verdana"/>
          <w:sz w:val="19"/>
          <w:szCs w:val="19"/>
        </w:rPr>
        <w:t xml:space="preserve"> </w:t>
      </w:r>
      <w:r w:rsidRPr="00BC3602">
        <w:rPr>
          <w:rFonts w:ascii="Verdana" w:hAnsi="Verdana"/>
          <w:sz w:val="19"/>
          <w:szCs w:val="19"/>
        </w:rPr>
        <w:t>Th</w:t>
      </w:r>
      <w:r>
        <w:rPr>
          <w:rFonts w:ascii="Verdana" w:hAnsi="Verdana"/>
          <w:sz w:val="19"/>
          <w:szCs w:val="19"/>
        </w:rPr>
        <w:t>e use of the 90 degree rule could also be considered</w:t>
      </w:r>
      <w:r w:rsidRPr="00BC3602">
        <w:rPr>
          <w:rFonts w:ascii="Verdana" w:hAnsi="Verdana"/>
          <w:sz w:val="19"/>
          <w:szCs w:val="19"/>
        </w:rPr>
        <w:t xml:space="preserve">. </w:t>
      </w:r>
    </w:p>
    <w:p w:rsidR="00EB2B40" w:rsidRPr="00481480" w:rsidRDefault="00EB2B40" w:rsidP="00BC3602">
      <w:pPr>
        <w:jc w:val="both"/>
        <w:rPr>
          <w:rFonts w:ascii="Verdana" w:hAnsi="Verdana"/>
          <w:b/>
          <w:sz w:val="19"/>
          <w:szCs w:val="19"/>
        </w:rPr>
      </w:pPr>
      <w:r w:rsidRPr="00481480">
        <w:rPr>
          <w:rFonts w:ascii="Verdana" w:hAnsi="Verdana"/>
          <w:b/>
          <w:sz w:val="19"/>
          <w:szCs w:val="19"/>
        </w:rPr>
        <w:t>Example:</w:t>
      </w:r>
    </w:p>
    <w:p w:rsidR="00EB2B40" w:rsidRPr="00EB2B40" w:rsidRDefault="00EB2B40" w:rsidP="00EB2B40">
      <w:pPr>
        <w:rPr>
          <w:rFonts w:ascii="Verdana" w:hAnsi="Verdana"/>
          <w:sz w:val="19"/>
          <w:szCs w:val="19"/>
        </w:rPr>
      </w:pPr>
      <w:proofErr w:type="spellStart"/>
      <w:r w:rsidRPr="00EB2B40">
        <w:rPr>
          <w:rFonts w:ascii="Verdana" w:hAnsi="Verdana"/>
          <w:sz w:val="19"/>
          <w:szCs w:val="19"/>
        </w:rPr>
        <w:t>Windlesham</w:t>
      </w:r>
      <w:proofErr w:type="spellEnd"/>
      <w:r w:rsidRPr="00EB2B40">
        <w:rPr>
          <w:rFonts w:ascii="Verdana" w:hAnsi="Verdana"/>
          <w:sz w:val="19"/>
          <w:szCs w:val="19"/>
        </w:rPr>
        <w:t xml:space="preserve"> Golf Club </w:t>
      </w:r>
      <w:proofErr w:type="gramStart"/>
      <w:r w:rsidRPr="00EB2B40">
        <w:rPr>
          <w:rFonts w:ascii="Verdana" w:hAnsi="Verdana"/>
          <w:sz w:val="19"/>
          <w:szCs w:val="19"/>
        </w:rPr>
        <w:t>have</w:t>
      </w:r>
      <w:proofErr w:type="gramEnd"/>
      <w:r w:rsidRPr="00EB2B40">
        <w:rPr>
          <w:rFonts w:ascii="Verdana" w:hAnsi="Verdana"/>
          <w:sz w:val="19"/>
          <w:szCs w:val="19"/>
        </w:rPr>
        <w:t xml:space="preserve"> created a “Traffic Light System” Buggy &amp; Trolley Status that can be used when conditions allow. </w:t>
      </w:r>
    </w:p>
    <w:p w:rsidR="00EB2B40" w:rsidRPr="00EB2B40" w:rsidRDefault="00EB2B40" w:rsidP="00EB2B40">
      <w:pPr>
        <w:pStyle w:val="ListParagraph"/>
        <w:numPr>
          <w:ilvl w:val="0"/>
          <w:numId w:val="8"/>
        </w:numPr>
        <w:spacing w:after="200" w:line="276" w:lineRule="auto"/>
        <w:rPr>
          <w:rFonts w:ascii="Verdana" w:hAnsi="Verdana"/>
          <w:sz w:val="19"/>
          <w:szCs w:val="19"/>
        </w:rPr>
      </w:pPr>
      <w:r w:rsidRPr="00EB2B40">
        <w:rPr>
          <w:rFonts w:ascii="Verdana" w:hAnsi="Verdana"/>
          <w:color w:val="00B050"/>
          <w:sz w:val="19"/>
          <w:szCs w:val="19"/>
        </w:rPr>
        <w:t>Green</w:t>
      </w:r>
      <w:r w:rsidRPr="00EB2B40">
        <w:rPr>
          <w:rFonts w:ascii="Verdana" w:hAnsi="Verdana"/>
          <w:sz w:val="19"/>
          <w:szCs w:val="19"/>
        </w:rPr>
        <w:t xml:space="preserve"> – No Restrictions, All Trolleys &amp; Buggies Allowed On 1-18</w:t>
      </w:r>
      <w:proofErr w:type="gramStart"/>
      <w:r w:rsidRPr="00EB2B40">
        <w:rPr>
          <w:rFonts w:ascii="Verdana" w:hAnsi="Verdana"/>
          <w:sz w:val="19"/>
          <w:szCs w:val="19"/>
        </w:rPr>
        <w:t>..</w:t>
      </w:r>
      <w:proofErr w:type="gramEnd"/>
      <w:r w:rsidRPr="00EB2B40">
        <w:rPr>
          <w:rFonts w:ascii="Verdana" w:hAnsi="Verdana"/>
          <w:sz w:val="19"/>
          <w:szCs w:val="19"/>
        </w:rPr>
        <w:t xml:space="preserve"> </w:t>
      </w:r>
    </w:p>
    <w:p w:rsidR="00EB2B40" w:rsidRPr="00EB2B40" w:rsidRDefault="00EB2B40" w:rsidP="00EB2B40">
      <w:pPr>
        <w:pStyle w:val="ListParagraph"/>
        <w:numPr>
          <w:ilvl w:val="0"/>
          <w:numId w:val="8"/>
        </w:numPr>
        <w:spacing w:after="200" w:line="276" w:lineRule="auto"/>
        <w:rPr>
          <w:rFonts w:ascii="Verdana" w:hAnsi="Verdana"/>
          <w:sz w:val="19"/>
          <w:szCs w:val="19"/>
        </w:rPr>
      </w:pPr>
      <w:r w:rsidRPr="00EB2B40">
        <w:rPr>
          <w:rFonts w:ascii="Verdana" w:hAnsi="Verdana"/>
          <w:color w:val="70AD47" w:themeColor="accent6"/>
          <w:sz w:val="19"/>
          <w:szCs w:val="19"/>
        </w:rPr>
        <w:t>Amber</w:t>
      </w:r>
      <w:r w:rsidRPr="00EB2B40">
        <w:rPr>
          <w:rFonts w:ascii="Verdana" w:hAnsi="Verdana"/>
          <w:sz w:val="19"/>
          <w:szCs w:val="19"/>
        </w:rPr>
        <w:t xml:space="preserve"> – Buggies on Holes 1 – 6 Safe Route, Using the Buggy Pathway and 90 Degree Ruling, then return via Maintenance Track beside 13</w:t>
      </w:r>
      <w:r w:rsidRPr="00EB2B40">
        <w:rPr>
          <w:rFonts w:ascii="Verdana" w:hAnsi="Verdana"/>
          <w:sz w:val="19"/>
          <w:szCs w:val="19"/>
          <w:vertAlign w:val="superscript"/>
        </w:rPr>
        <w:t>th</w:t>
      </w:r>
      <w:r w:rsidRPr="00EB2B40">
        <w:rPr>
          <w:rFonts w:ascii="Verdana" w:hAnsi="Verdana"/>
          <w:sz w:val="19"/>
          <w:szCs w:val="19"/>
        </w:rPr>
        <w:t xml:space="preserve"> / 9</w:t>
      </w:r>
      <w:r w:rsidRPr="00EB2B40">
        <w:rPr>
          <w:rFonts w:ascii="Verdana" w:hAnsi="Verdana"/>
          <w:sz w:val="19"/>
          <w:szCs w:val="19"/>
          <w:vertAlign w:val="superscript"/>
        </w:rPr>
        <w:t>th</w:t>
      </w:r>
      <w:r w:rsidRPr="00EB2B40">
        <w:rPr>
          <w:rFonts w:ascii="Verdana" w:hAnsi="Verdana"/>
          <w:sz w:val="19"/>
          <w:szCs w:val="19"/>
        </w:rPr>
        <w:t>. Map Provided.</w:t>
      </w:r>
    </w:p>
    <w:p w:rsidR="00EB2B40" w:rsidRPr="00EB2B40" w:rsidRDefault="00EB2B40" w:rsidP="00EB2B40">
      <w:pPr>
        <w:pStyle w:val="ListParagraph"/>
        <w:rPr>
          <w:rFonts w:ascii="Verdana" w:hAnsi="Verdana"/>
          <w:sz w:val="19"/>
          <w:szCs w:val="19"/>
        </w:rPr>
      </w:pPr>
      <w:r w:rsidRPr="00EB2B40">
        <w:rPr>
          <w:rFonts w:ascii="Verdana" w:hAnsi="Verdana"/>
          <w:sz w:val="19"/>
          <w:szCs w:val="19"/>
        </w:rPr>
        <w:t xml:space="preserve">Electric / Pull Trolleys Allowed &amp; All Carry On Holes 1-18.  </w:t>
      </w:r>
    </w:p>
    <w:p w:rsidR="00EB2B40" w:rsidRPr="00EB2B40" w:rsidRDefault="00EB2B40" w:rsidP="00EB2B40">
      <w:pPr>
        <w:pStyle w:val="ListParagraph"/>
        <w:numPr>
          <w:ilvl w:val="0"/>
          <w:numId w:val="8"/>
        </w:numPr>
        <w:spacing w:after="200" w:line="276" w:lineRule="auto"/>
        <w:rPr>
          <w:rFonts w:ascii="Verdana" w:hAnsi="Verdana"/>
          <w:sz w:val="19"/>
          <w:szCs w:val="19"/>
        </w:rPr>
      </w:pPr>
      <w:r w:rsidRPr="00EB2B40">
        <w:rPr>
          <w:rFonts w:ascii="Verdana" w:hAnsi="Verdana"/>
          <w:color w:val="FF0000"/>
          <w:sz w:val="19"/>
          <w:szCs w:val="19"/>
        </w:rPr>
        <w:t>Red</w:t>
      </w:r>
      <w:r w:rsidRPr="00EB2B40">
        <w:rPr>
          <w:rFonts w:ascii="Verdana" w:hAnsi="Verdana"/>
          <w:sz w:val="19"/>
          <w:szCs w:val="19"/>
        </w:rPr>
        <w:t xml:space="preserve"> – Buggies on Holes 1 – 6 Safe Route, Using the Buggy Pathway and 90 Degree Ruling, then return via Maintenance Track beside 13</w:t>
      </w:r>
      <w:r w:rsidRPr="00EB2B40">
        <w:rPr>
          <w:rFonts w:ascii="Verdana" w:hAnsi="Verdana"/>
          <w:sz w:val="19"/>
          <w:szCs w:val="19"/>
          <w:vertAlign w:val="superscript"/>
        </w:rPr>
        <w:t>th</w:t>
      </w:r>
      <w:r w:rsidRPr="00EB2B40">
        <w:rPr>
          <w:rFonts w:ascii="Verdana" w:hAnsi="Verdana"/>
          <w:sz w:val="19"/>
          <w:szCs w:val="19"/>
        </w:rPr>
        <w:t xml:space="preserve"> / 9</w:t>
      </w:r>
      <w:r w:rsidRPr="00EB2B40">
        <w:rPr>
          <w:rFonts w:ascii="Verdana" w:hAnsi="Verdana"/>
          <w:sz w:val="19"/>
          <w:szCs w:val="19"/>
          <w:vertAlign w:val="superscript"/>
        </w:rPr>
        <w:t>th</w:t>
      </w:r>
      <w:r w:rsidRPr="00EB2B40">
        <w:rPr>
          <w:rFonts w:ascii="Verdana" w:hAnsi="Verdana"/>
          <w:sz w:val="19"/>
          <w:szCs w:val="19"/>
        </w:rPr>
        <w:t>. Map Provided</w:t>
      </w:r>
    </w:p>
    <w:p w:rsidR="00EB2B40" w:rsidRPr="00EB2B40" w:rsidRDefault="00EB2B40" w:rsidP="00EB2B40">
      <w:pPr>
        <w:pStyle w:val="ListParagraph"/>
        <w:rPr>
          <w:rFonts w:ascii="Verdana" w:hAnsi="Verdana"/>
          <w:sz w:val="19"/>
          <w:szCs w:val="19"/>
        </w:rPr>
      </w:pPr>
      <w:r w:rsidRPr="00EB2B40">
        <w:rPr>
          <w:rFonts w:ascii="Verdana" w:hAnsi="Verdana"/>
          <w:sz w:val="19"/>
          <w:szCs w:val="19"/>
        </w:rPr>
        <w:t xml:space="preserve">Pull Trolleys For Essential Users Only &amp; All Carry On Holes 1-18. </w:t>
      </w:r>
    </w:p>
    <w:p w:rsidR="00EB2B40" w:rsidRPr="00EB2B40" w:rsidRDefault="00EB2B40" w:rsidP="00EB2B40">
      <w:pPr>
        <w:pStyle w:val="ListParagraph"/>
        <w:rPr>
          <w:rFonts w:ascii="Verdana" w:hAnsi="Verdana"/>
          <w:sz w:val="19"/>
          <w:szCs w:val="19"/>
        </w:rPr>
      </w:pPr>
    </w:p>
    <w:p w:rsidR="00EB2B40" w:rsidRPr="00EB2B40" w:rsidRDefault="00EB2B40" w:rsidP="00EB2B40">
      <w:pPr>
        <w:pStyle w:val="ListParagraph"/>
        <w:rPr>
          <w:rFonts w:ascii="Verdana" w:hAnsi="Verdana"/>
          <w:sz w:val="19"/>
          <w:szCs w:val="19"/>
        </w:rPr>
      </w:pPr>
      <w:r w:rsidRPr="00EB2B40">
        <w:rPr>
          <w:rFonts w:ascii="Verdana" w:hAnsi="Verdana"/>
          <w:sz w:val="19"/>
          <w:szCs w:val="19"/>
        </w:rPr>
        <w:t xml:space="preserve">To help reduce damage through the </w:t>
      </w:r>
      <w:proofErr w:type="gramStart"/>
      <w:r w:rsidRPr="00EB2B40">
        <w:rPr>
          <w:rFonts w:ascii="Verdana" w:hAnsi="Verdana"/>
          <w:sz w:val="19"/>
          <w:szCs w:val="19"/>
        </w:rPr>
        <w:t>Winter</w:t>
      </w:r>
      <w:proofErr w:type="gramEnd"/>
      <w:r w:rsidRPr="00EB2B40">
        <w:rPr>
          <w:rFonts w:ascii="Verdana" w:hAnsi="Verdana"/>
          <w:sz w:val="19"/>
          <w:szCs w:val="19"/>
        </w:rPr>
        <w:t xml:space="preserve"> period, </w:t>
      </w:r>
      <w:proofErr w:type="spellStart"/>
      <w:r w:rsidRPr="00EB2B40">
        <w:rPr>
          <w:rFonts w:ascii="Verdana" w:hAnsi="Verdana"/>
          <w:sz w:val="19"/>
          <w:szCs w:val="19"/>
        </w:rPr>
        <w:t>Windlesham</w:t>
      </w:r>
      <w:proofErr w:type="spellEnd"/>
      <w:r w:rsidRPr="00EB2B40">
        <w:rPr>
          <w:rFonts w:ascii="Verdana" w:hAnsi="Verdana"/>
          <w:sz w:val="19"/>
          <w:szCs w:val="19"/>
        </w:rPr>
        <w:t xml:space="preserve"> Golf Club encourage all Golfers to please Carry if physically able, this would be greatly appreciated. </w:t>
      </w:r>
    </w:p>
    <w:p w:rsidR="00EB2B40" w:rsidRPr="00EB2B40" w:rsidRDefault="00EB2B40" w:rsidP="00EB2B40">
      <w:pPr>
        <w:rPr>
          <w:rFonts w:ascii="Verdana" w:hAnsi="Verdana"/>
          <w:sz w:val="19"/>
          <w:szCs w:val="19"/>
        </w:rPr>
      </w:pPr>
      <w:proofErr w:type="spellStart"/>
      <w:r w:rsidRPr="00EB2B40">
        <w:rPr>
          <w:rFonts w:ascii="Verdana" w:hAnsi="Verdana"/>
          <w:sz w:val="19"/>
          <w:szCs w:val="19"/>
        </w:rPr>
        <w:t>Windlesham</w:t>
      </w:r>
      <w:proofErr w:type="spellEnd"/>
      <w:r w:rsidRPr="00EB2B40">
        <w:rPr>
          <w:rFonts w:ascii="Verdana" w:hAnsi="Verdana"/>
          <w:sz w:val="19"/>
          <w:szCs w:val="19"/>
        </w:rPr>
        <w:t xml:space="preserve"> Golf Club will indicate if the course or a part of the course is not in a suitable / </w:t>
      </w:r>
      <w:proofErr w:type="gramStart"/>
      <w:r w:rsidRPr="00EB2B40">
        <w:rPr>
          <w:rFonts w:ascii="Verdana" w:hAnsi="Verdana"/>
          <w:sz w:val="19"/>
          <w:szCs w:val="19"/>
        </w:rPr>
        <w:t>Safe</w:t>
      </w:r>
      <w:proofErr w:type="gramEnd"/>
      <w:r w:rsidRPr="00EB2B40">
        <w:rPr>
          <w:rFonts w:ascii="Verdana" w:hAnsi="Verdana"/>
          <w:sz w:val="19"/>
          <w:szCs w:val="19"/>
        </w:rPr>
        <w:t xml:space="preserve"> condition for use on that day. </w:t>
      </w:r>
    </w:p>
    <w:p w:rsidR="00EB2B40" w:rsidRPr="00EB2B40" w:rsidRDefault="00EB2B40" w:rsidP="00EB2B40">
      <w:pPr>
        <w:rPr>
          <w:rFonts w:ascii="Verdana" w:hAnsi="Verdana"/>
          <w:sz w:val="19"/>
          <w:szCs w:val="19"/>
        </w:rPr>
      </w:pPr>
      <w:r w:rsidRPr="00EB2B40">
        <w:rPr>
          <w:rFonts w:ascii="Verdana" w:hAnsi="Verdana"/>
          <w:sz w:val="19"/>
          <w:szCs w:val="19"/>
        </w:rPr>
        <w:t>This decision will be communicated to the golfers through several methods:-</w:t>
      </w:r>
    </w:p>
    <w:p w:rsidR="00EB2B40" w:rsidRPr="00EB2B40" w:rsidRDefault="00EB2B40" w:rsidP="00EB2B40">
      <w:pPr>
        <w:pStyle w:val="ListParagraph"/>
        <w:numPr>
          <w:ilvl w:val="0"/>
          <w:numId w:val="7"/>
        </w:numPr>
        <w:spacing w:after="200" w:line="276" w:lineRule="auto"/>
        <w:rPr>
          <w:rFonts w:ascii="Verdana" w:hAnsi="Verdana"/>
          <w:sz w:val="19"/>
          <w:szCs w:val="19"/>
        </w:rPr>
      </w:pPr>
      <w:r w:rsidRPr="00EB2B40">
        <w:rPr>
          <w:rFonts w:ascii="Verdana" w:hAnsi="Verdana"/>
          <w:sz w:val="19"/>
          <w:szCs w:val="19"/>
        </w:rPr>
        <w:t xml:space="preserve">On The Golf Clubs Twitter Account </w:t>
      </w:r>
    </w:p>
    <w:p w:rsidR="00EB2B40" w:rsidRPr="00EB2B40" w:rsidRDefault="00EB2B40" w:rsidP="00EB2B40">
      <w:pPr>
        <w:pStyle w:val="ListParagraph"/>
        <w:numPr>
          <w:ilvl w:val="0"/>
          <w:numId w:val="7"/>
        </w:numPr>
        <w:spacing w:after="200" w:line="276" w:lineRule="auto"/>
        <w:rPr>
          <w:rFonts w:ascii="Verdana" w:hAnsi="Verdana"/>
          <w:sz w:val="19"/>
          <w:szCs w:val="19"/>
        </w:rPr>
      </w:pPr>
      <w:r w:rsidRPr="00EB2B40">
        <w:rPr>
          <w:rFonts w:ascii="Verdana" w:hAnsi="Verdana"/>
          <w:sz w:val="19"/>
          <w:szCs w:val="19"/>
        </w:rPr>
        <w:t>The Golf Clubs Website.</w:t>
      </w:r>
    </w:p>
    <w:p w:rsidR="00EB2B40" w:rsidRPr="00EB2B40" w:rsidRDefault="00EB2B40" w:rsidP="00EB2B40">
      <w:pPr>
        <w:pStyle w:val="ListParagraph"/>
        <w:numPr>
          <w:ilvl w:val="0"/>
          <w:numId w:val="7"/>
        </w:numPr>
        <w:spacing w:after="200" w:line="276" w:lineRule="auto"/>
        <w:rPr>
          <w:rFonts w:ascii="Verdana" w:hAnsi="Verdana"/>
          <w:sz w:val="19"/>
          <w:szCs w:val="19"/>
        </w:rPr>
      </w:pPr>
      <w:r w:rsidRPr="00EB2B40">
        <w:rPr>
          <w:rFonts w:ascii="Verdana" w:hAnsi="Verdana"/>
          <w:sz w:val="19"/>
          <w:szCs w:val="19"/>
        </w:rPr>
        <w:t>Golf Course Information Board.</w:t>
      </w:r>
    </w:p>
    <w:p w:rsidR="00EB2B40" w:rsidRPr="00EB2B40" w:rsidRDefault="00EB2B40" w:rsidP="00EB2B40">
      <w:pPr>
        <w:pStyle w:val="ListParagraph"/>
        <w:numPr>
          <w:ilvl w:val="0"/>
          <w:numId w:val="7"/>
        </w:numPr>
        <w:spacing w:after="200" w:line="276" w:lineRule="auto"/>
        <w:rPr>
          <w:rFonts w:ascii="Verdana" w:hAnsi="Verdana"/>
          <w:sz w:val="19"/>
          <w:szCs w:val="19"/>
        </w:rPr>
      </w:pPr>
      <w:r w:rsidRPr="00EB2B40">
        <w:rPr>
          <w:rFonts w:ascii="Verdana" w:hAnsi="Verdana"/>
          <w:sz w:val="19"/>
          <w:szCs w:val="19"/>
        </w:rPr>
        <w:t>Contacting the Pro Shop.</w:t>
      </w:r>
    </w:p>
    <w:p w:rsidR="002E504D" w:rsidRDefault="00EB2B40" w:rsidP="002E504D">
      <w:pPr>
        <w:rPr>
          <w:rFonts w:ascii="Verdana" w:hAnsi="Verdana"/>
          <w:sz w:val="19"/>
          <w:szCs w:val="19"/>
        </w:rPr>
      </w:pPr>
      <w:r w:rsidRPr="00EB2B40">
        <w:rPr>
          <w:rFonts w:ascii="Verdana" w:hAnsi="Verdana"/>
          <w:sz w:val="19"/>
          <w:szCs w:val="19"/>
        </w:rPr>
        <w:t xml:space="preserve"> This decision will be reviewed on a daily basis and all decisions recorded.</w:t>
      </w:r>
    </w:p>
    <w:p w:rsidR="00BC63C5" w:rsidRDefault="00481480" w:rsidP="00BC63C5">
      <w:pPr>
        <w:jc w:val="both"/>
        <w:rPr>
          <w:rFonts w:ascii="Verdana" w:hAnsi="Verdana"/>
          <w:b/>
          <w:sz w:val="19"/>
          <w:szCs w:val="19"/>
        </w:rPr>
      </w:pPr>
      <w:r w:rsidRPr="002E504D">
        <w:rPr>
          <w:rFonts w:ascii="Verdana" w:hAnsi="Verdana"/>
          <w:b/>
          <w:sz w:val="19"/>
          <w:szCs w:val="19"/>
        </w:rPr>
        <w:t xml:space="preserve">For further information on how to make your facility </w:t>
      </w:r>
      <w:r w:rsidR="002E504D" w:rsidRPr="002E504D">
        <w:rPr>
          <w:rFonts w:ascii="Verdana" w:hAnsi="Verdana"/>
          <w:b/>
          <w:sz w:val="19"/>
          <w:szCs w:val="19"/>
        </w:rPr>
        <w:t>more inclusive, gain example policies and procedures and for general guidance please</w:t>
      </w:r>
      <w:r w:rsidR="002E504D">
        <w:rPr>
          <w:rFonts w:ascii="Verdana" w:hAnsi="Verdana"/>
          <w:b/>
          <w:sz w:val="19"/>
          <w:szCs w:val="19"/>
        </w:rPr>
        <w:t xml:space="preserve"> get in touch with your Regional Development Officers OR the N</w:t>
      </w:r>
      <w:r w:rsidR="00860B33">
        <w:rPr>
          <w:rFonts w:ascii="Verdana" w:hAnsi="Verdana"/>
          <w:b/>
          <w:sz w:val="19"/>
          <w:szCs w:val="19"/>
        </w:rPr>
        <w:t xml:space="preserve">ational </w:t>
      </w:r>
      <w:r w:rsidR="002E504D">
        <w:rPr>
          <w:rFonts w:ascii="Verdana" w:hAnsi="Verdana"/>
          <w:b/>
          <w:sz w:val="19"/>
          <w:szCs w:val="19"/>
        </w:rPr>
        <w:t>G</w:t>
      </w:r>
      <w:r w:rsidR="00860B33">
        <w:rPr>
          <w:rFonts w:ascii="Verdana" w:hAnsi="Verdana"/>
          <w:b/>
          <w:sz w:val="19"/>
          <w:szCs w:val="19"/>
        </w:rPr>
        <w:t xml:space="preserve">olf </w:t>
      </w:r>
      <w:r w:rsidR="002E504D">
        <w:rPr>
          <w:rFonts w:ascii="Verdana" w:hAnsi="Verdana"/>
          <w:b/>
          <w:sz w:val="19"/>
          <w:szCs w:val="19"/>
        </w:rPr>
        <w:t>C</w:t>
      </w:r>
      <w:r w:rsidR="00860B33">
        <w:rPr>
          <w:rFonts w:ascii="Verdana" w:hAnsi="Verdana"/>
          <w:b/>
          <w:sz w:val="19"/>
          <w:szCs w:val="19"/>
        </w:rPr>
        <w:t xml:space="preserve">lub </w:t>
      </w:r>
      <w:r w:rsidR="002E504D">
        <w:rPr>
          <w:rFonts w:ascii="Verdana" w:hAnsi="Verdana"/>
          <w:b/>
          <w:sz w:val="19"/>
          <w:szCs w:val="19"/>
        </w:rPr>
        <w:t>A</w:t>
      </w:r>
      <w:r w:rsidR="00860B33">
        <w:rPr>
          <w:rFonts w:ascii="Verdana" w:hAnsi="Verdana"/>
          <w:b/>
          <w:sz w:val="19"/>
          <w:szCs w:val="19"/>
        </w:rPr>
        <w:t xml:space="preserve">dvisory </w:t>
      </w:r>
      <w:r w:rsidR="002E504D">
        <w:rPr>
          <w:rFonts w:ascii="Verdana" w:hAnsi="Verdana"/>
          <w:b/>
          <w:sz w:val="19"/>
          <w:szCs w:val="19"/>
        </w:rPr>
        <w:t>A</w:t>
      </w:r>
      <w:r w:rsidR="00860B33">
        <w:rPr>
          <w:rFonts w:ascii="Verdana" w:hAnsi="Verdana"/>
          <w:b/>
          <w:sz w:val="19"/>
          <w:szCs w:val="19"/>
        </w:rPr>
        <w:t xml:space="preserve">ssociation (NGCAA). </w:t>
      </w:r>
    </w:p>
    <w:p w:rsidR="00860B33" w:rsidRPr="00860B33" w:rsidRDefault="00860B33" w:rsidP="00BC63C5">
      <w:pPr>
        <w:jc w:val="both"/>
        <w:rPr>
          <w:rFonts w:ascii="Verdana" w:hAnsi="Verdana" w:cs="Arial"/>
          <w:color w:val="000000" w:themeColor="text1"/>
          <w:sz w:val="16"/>
          <w:szCs w:val="16"/>
        </w:rPr>
      </w:pPr>
      <w:r w:rsidRPr="00860B33">
        <w:rPr>
          <w:sz w:val="16"/>
          <w:szCs w:val="16"/>
        </w:rPr>
        <w:t>Information contained within this document is for guidance purposes only and correct at date of issue. After the issue date, it is imperative that you ensure no further revisions have been made. Wales Golf will not have any liability to you at all if you use any information or document without obtaining appropriate legal advice nor will have any responsibility at all for any alterations made to the document after you have received it.</w:t>
      </w:r>
    </w:p>
    <w:sectPr w:rsidR="00860B33" w:rsidRPr="00860B33" w:rsidSect="00F6076B">
      <w:pgSz w:w="11906" w:h="16838"/>
      <w:pgMar w:top="1440" w:right="1080" w:bottom="1440" w:left="1080" w:header="708" w:footer="0"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80" w:rsidRDefault="00481480" w:rsidP="00554148">
      <w:pPr>
        <w:spacing w:after="0" w:line="240" w:lineRule="auto"/>
      </w:pPr>
      <w:r>
        <w:separator/>
      </w:r>
    </w:p>
  </w:endnote>
  <w:endnote w:type="continuationSeparator" w:id="0">
    <w:p w:rsidR="00481480" w:rsidRDefault="00481480" w:rsidP="0055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80" w:rsidRDefault="00481480" w:rsidP="00554148">
      <w:pPr>
        <w:spacing w:after="0" w:line="240" w:lineRule="auto"/>
      </w:pPr>
      <w:r>
        <w:separator/>
      </w:r>
    </w:p>
  </w:footnote>
  <w:footnote w:type="continuationSeparator" w:id="0">
    <w:p w:rsidR="00481480" w:rsidRDefault="00481480" w:rsidP="00554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74F"/>
    <w:multiLevelType w:val="multilevel"/>
    <w:tmpl w:val="CDE8D454"/>
    <w:lvl w:ilvl="0">
      <w:numFmt w:val="bullet"/>
      <w:lvlText w:val="•"/>
      <w:lvlJc w:val="left"/>
      <w:pPr>
        <w:tabs>
          <w:tab w:val="num" w:pos="567"/>
        </w:tabs>
        <w:ind w:left="567" w:hanging="283"/>
      </w:pPr>
      <w:rPr>
        <w:rFonts w:ascii="Helvetica" w:eastAsia="Helvetica" w:hAnsi="Helvetica" w:cs="Helvetica"/>
        <w:position w:val="0"/>
        <w:sz w:val="48"/>
        <w:szCs w:val="48"/>
      </w:rPr>
    </w:lvl>
    <w:lvl w:ilvl="1">
      <w:start w:val="1"/>
      <w:numFmt w:val="bullet"/>
      <w:lvlText w:val="•"/>
      <w:lvlJc w:val="left"/>
      <w:pPr>
        <w:tabs>
          <w:tab w:val="num" w:pos="502"/>
        </w:tabs>
        <w:ind w:left="502" w:hanging="262"/>
      </w:pPr>
      <w:rPr>
        <w:rFonts w:ascii="Helvetica" w:eastAsia="Helvetica" w:hAnsi="Helvetica" w:cs="Helvetica"/>
        <w:position w:val="0"/>
        <w:sz w:val="29"/>
        <w:szCs w:val="29"/>
      </w:rPr>
    </w:lvl>
    <w:lvl w:ilvl="2">
      <w:start w:val="1"/>
      <w:numFmt w:val="bullet"/>
      <w:lvlText w:val="•"/>
      <w:lvlJc w:val="left"/>
      <w:pPr>
        <w:tabs>
          <w:tab w:val="num" w:pos="742"/>
        </w:tabs>
        <w:ind w:left="742" w:hanging="262"/>
      </w:pPr>
      <w:rPr>
        <w:rFonts w:ascii="Helvetica" w:eastAsia="Helvetica" w:hAnsi="Helvetica" w:cs="Helvetica"/>
        <w:position w:val="0"/>
        <w:sz w:val="29"/>
        <w:szCs w:val="29"/>
      </w:rPr>
    </w:lvl>
    <w:lvl w:ilvl="3">
      <w:start w:val="1"/>
      <w:numFmt w:val="bullet"/>
      <w:lvlText w:val="•"/>
      <w:lvlJc w:val="left"/>
      <w:pPr>
        <w:tabs>
          <w:tab w:val="num" w:pos="982"/>
        </w:tabs>
        <w:ind w:left="982" w:hanging="262"/>
      </w:pPr>
      <w:rPr>
        <w:rFonts w:ascii="Helvetica" w:eastAsia="Helvetica" w:hAnsi="Helvetica" w:cs="Helvetica"/>
        <w:position w:val="0"/>
        <w:sz w:val="29"/>
        <w:szCs w:val="29"/>
      </w:rPr>
    </w:lvl>
    <w:lvl w:ilvl="4">
      <w:start w:val="1"/>
      <w:numFmt w:val="bullet"/>
      <w:lvlText w:val="•"/>
      <w:lvlJc w:val="left"/>
      <w:pPr>
        <w:tabs>
          <w:tab w:val="num" w:pos="1222"/>
        </w:tabs>
        <w:ind w:left="1222" w:hanging="262"/>
      </w:pPr>
      <w:rPr>
        <w:rFonts w:ascii="Helvetica" w:eastAsia="Helvetica" w:hAnsi="Helvetica" w:cs="Helvetica"/>
        <w:position w:val="0"/>
        <w:sz w:val="29"/>
        <w:szCs w:val="29"/>
      </w:rPr>
    </w:lvl>
    <w:lvl w:ilvl="5">
      <w:start w:val="1"/>
      <w:numFmt w:val="bullet"/>
      <w:lvlText w:val="•"/>
      <w:lvlJc w:val="left"/>
      <w:pPr>
        <w:tabs>
          <w:tab w:val="num" w:pos="1462"/>
        </w:tabs>
        <w:ind w:left="1462" w:hanging="262"/>
      </w:pPr>
      <w:rPr>
        <w:rFonts w:ascii="Helvetica" w:eastAsia="Helvetica" w:hAnsi="Helvetica" w:cs="Helvetica"/>
        <w:position w:val="0"/>
        <w:sz w:val="29"/>
        <w:szCs w:val="29"/>
      </w:rPr>
    </w:lvl>
    <w:lvl w:ilvl="6">
      <w:start w:val="1"/>
      <w:numFmt w:val="bullet"/>
      <w:lvlText w:val="•"/>
      <w:lvlJc w:val="left"/>
      <w:pPr>
        <w:tabs>
          <w:tab w:val="num" w:pos="1702"/>
        </w:tabs>
        <w:ind w:left="1702" w:hanging="262"/>
      </w:pPr>
      <w:rPr>
        <w:rFonts w:ascii="Helvetica" w:eastAsia="Helvetica" w:hAnsi="Helvetica" w:cs="Helvetica"/>
        <w:position w:val="0"/>
        <w:sz w:val="29"/>
        <w:szCs w:val="29"/>
      </w:rPr>
    </w:lvl>
    <w:lvl w:ilvl="7">
      <w:start w:val="1"/>
      <w:numFmt w:val="bullet"/>
      <w:lvlText w:val="•"/>
      <w:lvlJc w:val="left"/>
      <w:pPr>
        <w:tabs>
          <w:tab w:val="num" w:pos="1942"/>
        </w:tabs>
        <w:ind w:left="1942" w:hanging="262"/>
      </w:pPr>
      <w:rPr>
        <w:rFonts w:ascii="Helvetica" w:eastAsia="Helvetica" w:hAnsi="Helvetica" w:cs="Helvetica"/>
        <w:position w:val="0"/>
        <w:sz w:val="29"/>
        <w:szCs w:val="29"/>
      </w:rPr>
    </w:lvl>
    <w:lvl w:ilvl="8">
      <w:start w:val="1"/>
      <w:numFmt w:val="bullet"/>
      <w:lvlText w:val="•"/>
      <w:lvlJc w:val="left"/>
      <w:pPr>
        <w:tabs>
          <w:tab w:val="num" w:pos="2182"/>
        </w:tabs>
        <w:ind w:left="2182" w:hanging="262"/>
      </w:pPr>
      <w:rPr>
        <w:rFonts w:ascii="Helvetica" w:eastAsia="Helvetica" w:hAnsi="Helvetica" w:cs="Helvetica"/>
        <w:position w:val="0"/>
        <w:sz w:val="29"/>
        <w:szCs w:val="29"/>
      </w:rPr>
    </w:lvl>
  </w:abstractNum>
  <w:abstractNum w:abstractNumId="1">
    <w:nsid w:val="155B675F"/>
    <w:multiLevelType w:val="hybridMultilevel"/>
    <w:tmpl w:val="D4EC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51345"/>
    <w:multiLevelType w:val="multilevel"/>
    <w:tmpl w:val="D8D62D02"/>
    <w:styleLink w:val="List0"/>
    <w:lvl w:ilvl="0">
      <w:numFmt w:val="bullet"/>
      <w:lvlText w:val="•"/>
      <w:lvlJc w:val="left"/>
      <w:pPr>
        <w:tabs>
          <w:tab w:val="num" w:pos="567"/>
        </w:tabs>
        <w:ind w:left="567" w:hanging="283"/>
      </w:pPr>
      <w:rPr>
        <w:rFonts w:ascii="Helvetica" w:eastAsia="Helvetica" w:hAnsi="Helvetica" w:cs="Helvetica"/>
        <w:position w:val="0"/>
        <w:sz w:val="48"/>
        <w:szCs w:val="48"/>
      </w:rPr>
    </w:lvl>
    <w:lvl w:ilvl="1">
      <w:start w:val="1"/>
      <w:numFmt w:val="bullet"/>
      <w:lvlText w:val="•"/>
      <w:lvlJc w:val="left"/>
      <w:pPr>
        <w:tabs>
          <w:tab w:val="num" w:pos="502"/>
        </w:tabs>
        <w:ind w:left="502" w:hanging="262"/>
      </w:pPr>
      <w:rPr>
        <w:rFonts w:ascii="Helvetica" w:eastAsia="Helvetica" w:hAnsi="Helvetica" w:cs="Helvetica"/>
        <w:position w:val="0"/>
        <w:sz w:val="29"/>
        <w:szCs w:val="29"/>
      </w:rPr>
    </w:lvl>
    <w:lvl w:ilvl="2">
      <w:start w:val="1"/>
      <w:numFmt w:val="bullet"/>
      <w:lvlText w:val="•"/>
      <w:lvlJc w:val="left"/>
      <w:pPr>
        <w:tabs>
          <w:tab w:val="num" w:pos="742"/>
        </w:tabs>
        <w:ind w:left="742" w:hanging="262"/>
      </w:pPr>
      <w:rPr>
        <w:rFonts w:ascii="Helvetica" w:eastAsia="Helvetica" w:hAnsi="Helvetica" w:cs="Helvetica"/>
        <w:position w:val="0"/>
        <w:sz w:val="29"/>
        <w:szCs w:val="29"/>
      </w:rPr>
    </w:lvl>
    <w:lvl w:ilvl="3">
      <w:start w:val="1"/>
      <w:numFmt w:val="bullet"/>
      <w:lvlText w:val="•"/>
      <w:lvlJc w:val="left"/>
      <w:pPr>
        <w:tabs>
          <w:tab w:val="num" w:pos="982"/>
        </w:tabs>
        <w:ind w:left="982" w:hanging="262"/>
      </w:pPr>
      <w:rPr>
        <w:rFonts w:ascii="Helvetica" w:eastAsia="Helvetica" w:hAnsi="Helvetica" w:cs="Helvetica"/>
        <w:position w:val="0"/>
        <w:sz w:val="29"/>
        <w:szCs w:val="29"/>
      </w:rPr>
    </w:lvl>
    <w:lvl w:ilvl="4">
      <w:start w:val="1"/>
      <w:numFmt w:val="bullet"/>
      <w:lvlText w:val="•"/>
      <w:lvlJc w:val="left"/>
      <w:pPr>
        <w:tabs>
          <w:tab w:val="num" w:pos="1222"/>
        </w:tabs>
        <w:ind w:left="1222" w:hanging="262"/>
      </w:pPr>
      <w:rPr>
        <w:rFonts w:ascii="Helvetica" w:eastAsia="Helvetica" w:hAnsi="Helvetica" w:cs="Helvetica"/>
        <w:position w:val="0"/>
        <w:sz w:val="29"/>
        <w:szCs w:val="29"/>
      </w:rPr>
    </w:lvl>
    <w:lvl w:ilvl="5">
      <w:start w:val="1"/>
      <w:numFmt w:val="bullet"/>
      <w:lvlText w:val="•"/>
      <w:lvlJc w:val="left"/>
      <w:pPr>
        <w:tabs>
          <w:tab w:val="num" w:pos="1462"/>
        </w:tabs>
        <w:ind w:left="1462" w:hanging="262"/>
      </w:pPr>
      <w:rPr>
        <w:rFonts w:ascii="Helvetica" w:eastAsia="Helvetica" w:hAnsi="Helvetica" w:cs="Helvetica"/>
        <w:position w:val="0"/>
        <w:sz w:val="29"/>
        <w:szCs w:val="29"/>
      </w:rPr>
    </w:lvl>
    <w:lvl w:ilvl="6">
      <w:start w:val="1"/>
      <w:numFmt w:val="bullet"/>
      <w:lvlText w:val="•"/>
      <w:lvlJc w:val="left"/>
      <w:pPr>
        <w:tabs>
          <w:tab w:val="num" w:pos="1702"/>
        </w:tabs>
        <w:ind w:left="1702" w:hanging="262"/>
      </w:pPr>
      <w:rPr>
        <w:rFonts w:ascii="Helvetica" w:eastAsia="Helvetica" w:hAnsi="Helvetica" w:cs="Helvetica"/>
        <w:position w:val="0"/>
        <w:sz w:val="29"/>
        <w:szCs w:val="29"/>
      </w:rPr>
    </w:lvl>
    <w:lvl w:ilvl="7">
      <w:start w:val="1"/>
      <w:numFmt w:val="bullet"/>
      <w:lvlText w:val="•"/>
      <w:lvlJc w:val="left"/>
      <w:pPr>
        <w:tabs>
          <w:tab w:val="num" w:pos="1942"/>
        </w:tabs>
        <w:ind w:left="1942" w:hanging="262"/>
      </w:pPr>
      <w:rPr>
        <w:rFonts w:ascii="Helvetica" w:eastAsia="Helvetica" w:hAnsi="Helvetica" w:cs="Helvetica"/>
        <w:position w:val="0"/>
        <w:sz w:val="29"/>
        <w:szCs w:val="29"/>
      </w:rPr>
    </w:lvl>
    <w:lvl w:ilvl="8">
      <w:start w:val="1"/>
      <w:numFmt w:val="bullet"/>
      <w:lvlText w:val="•"/>
      <w:lvlJc w:val="left"/>
      <w:pPr>
        <w:tabs>
          <w:tab w:val="num" w:pos="2182"/>
        </w:tabs>
        <w:ind w:left="2182" w:hanging="262"/>
      </w:pPr>
      <w:rPr>
        <w:rFonts w:ascii="Helvetica" w:eastAsia="Helvetica" w:hAnsi="Helvetica" w:cs="Helvetica"/>
        <w:position w:val="0"/>
        <w:sz w:val="29"/>
        <w:szCs w:val="29"/>
      </w:rPr>
    </w:lvl>
  </w:abstractNum>
  <w:abstractNum w:abstractNumId="3">
    <w:nsid w:val="25C243D2"/>
    <w:multiLevelType w:val="multilevel"/>
    <w:tmpl w:val="1BD89818"/>
    <w:lvl w:ilvl="0">
      <w:numFmt w:val="bullet"/>
      <w:lvlText w:val="•"/>
      <w:lvlJc w:val="left"/>
      <w:pPr>
        <w:tabs>
          <w:tab w:val="num" w:pos="567"/>
        </w:tabs>
        <w:ind w:left="567" w:hanging="283"/>
      </w:pPr>
      <w:rPr>
        <w:rFonts w:ascii="Helvetica" w:eastAsia="Helvetica" w:hAnsi="Helvetica" w:cs="Helvetica"/>
        <w:position w:val="0"/>
        <w:sz w:val="48"/>
        <w:szCs w:val="48"/>
      </w:rPr>
    </w:lvl>
    <w:lvl w:ilvl="1">
      <w:start w:val="1"/>
      <w:numFmt w:val="bullet"/>
      <w:lvlText w:val="•"/>
      <w:lvlJc w:val="left"/>
      <w:pPr>
        <w:tabs>
          <w:tab w:val="num" w:pos="502"/>
        </w:tabs>
        <w:ind w:left="502" w:hanging="262"/>
      </w:pPr>
      <w:rPr>
        <w:rFonts w:ascii="Helvetica" w:eastAsia="Helvetica" w:hAnsi="Helvetica" w:cs="Helvetica"/>
        <w:position w:val="0"/>
        <w:sz w:val="29"/>
        <w:szCs w:val="29"/>
      </w:rPr>
    </w:lvl>
    <w:lvl w:ilvl="2">
      <w:start w:val="1"/>
      <w:numFmt w:val="bullet"/>
      <w:lvlText w:val="•"/>
      <w:lvlJc w:val="left"/>
      <w:pPr>
        <w:tabs>
          <w:tab w:val="num" w:pos="742"/>
        </w:tabs>
        <w:ind w:left="742" w:hanging="262"/>
      </w:pPr>
      <w:rPr>
        <w:rFonts w:ascii="Helvetica" w:eastAsia="Helvetica" w:hAnsi="Helvetica" w:cs="Helvetica"/>
        <w:position w:val="0"/>
        <w:sz w:val="29"/>
        <w:szCs w:val="29"/>
      </w:rPr>
    </w:lvl>
    <w:lvl w:ilvl="3">
      <w:start w:val="1"/>
      <w:numFmt w:val="bullet"/>
      <w:lvlText w:val="•"/>
      <w:lvlJc w:val="left"/>
      <w:pPr>
        <w:tabs>
          <w:tab w:val="num" w:pos="982"/>
        </w:tabs>
        <w:ind w:left="982" w:hanging="262"/>
      </w:pPr>
      <w:rPr>
        <w:rFonts w:ascii="Helvetica" w:eastAsia="Helvetica" w:hAnsi="Helvetica" w:cs="Helvetica"/>
        <w:position w:val="0"/>
        <w:sz w:val="29"/>
        <w:szCs w:val="29"/>
      </w:rPr>
    </w:lvl>
    <w:lvl w:ilvl="4">
      <w:start w:val="1"/>
      <w:numFmt w:val="bullet"/>
      <w:lvlText w:val="•"/>
      <w:lvlJc w:val="left"/>
      <w:pPr>
        <w:tabs>
          <w:tab w:val="num" w:pos="1222"/>
        </w:tabs>
        <w:ind w:left="1222" w:hanging="262"/>
      </w:pPr>
      <w:rPr>
        <w:rFonts w:ascii="Helvetica" w:eastAsia="Helvetica" w:hAnsi="Helvetica" w:cs="Helvetica"/>
        <w:position w:val="0"/>
        <w:sz w:val="29"/>
        <w:szCs w:val="29"/>
      </w:rPr>
    </w:lvl>
    <w:lvl w:ilvl="5">
      <w:start w:val="1"/>
      <w:numFmt w:val="bullet"/>
      <w:lvlText w:val="•"/>
      <w:lvlJc w:val="left"/>
      <w:pPr>
        <w:tabs>
          <w:tab w:val="num" w:pos="1462"/>
        </w:tabs>
        <w:ind w:left="1462" w:hanging="262"/>
      </w:pPr>
      <w:rPr>
        <w:rFonts w:ascii="Helvetica" w:eastAsia="Helvetica" w:hAnsi="Helvetica" w:cs="Helvetica"/>
        <w:position w:val="0"/>
        <w:sz w:val="29"/>
        <w:szCs w:val="29"/>
      </w:rPr>
    </w:lvl>
    <w:lvl w:ilvl="6">
      <w:start w:val="1"/>
      <w:numFmt w:val="bullet"/>
      <w:lvlText w:val="•"/>
      <w:lvlJc w:val="left"/>
      <w:pPr>
        <w:tabs>
          <w:tab w:val="num" w:pos="1702"/>
        </w:tabs>
        <w:ind w:left="1702" w:hanging="262"/>
      </w:pPr>
      <w:rPr>
        <w:rFonts w:ascii="Helvetica" w:eastAsia="Helvetica" w:hAnsi="Helvetica" w:cs="Helvetica"/>
        <w:position w:val="0"/>
        <w:sz w:val="29"/>
        <w:szCs w:val="29"/>
      </w:rPr>
    </w:lvl>
    <w:lvl w:ilvl="7">
      <w:start w:val="1"/>
      <w:numFmt w:val="bullet"/>
      <w:lvlText w:val="•"/>
      <w:lvlJc w:val="left"/>
      <w:pPr>
        <w:tabs>
          <w:tab w:val="num" w:pos="1942"/>
        </w:tabs>
        <w:ind w:left="1942" w:hanging="262"/>
      </w:pPr>
      <w:rPr>
        <w:rFonts w:ascii="Helvetica" w:eastAsia="Helvetica" w:hAnsi="Helvetica" w:cs="Helvetica"/>
        <w:position w:val="0"/>
        <w:sz w:val="29"/>
        <w:szCs w:val="29"/>
      </w:rPr>
    </w:lvl>
    <w:lvl w:ilvl="8">
      <w:start w:val="1"/>
      <w:numFmt w:val="bullet"/>
      <w:lvlText w:val="•"/>
      <w:lvlJc w:val="left"/>
      <w:pPr>
        <w:tabs>
          <w:tab w:val="num" w:pos="2182"/>
        </w:tabs>
        <w:ind w:left="2182" w:hanging="262"/>
      </w:pPr>
      <w:rPr>
        <w:rFonts w:ascii="Helvetica" w:eastAsia="Helvetica" w:hAnsi="Helvetica" w:cs="Helvetica"/>
        <w:position w:val="0"/>
        <w:sz w:val="29"/>
        <w:szCs w:val="29"/>
      </w:rPr>
    </w:lvl>
  </w:abstractNum>
  <w:abstractNum w:abstractNumId="4">
    <w:nsid w:val="37351A88"/>
    <w:multiLevelType w:val="hybridMultilevel"/>
    <w:tmpl w:val="62803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0B43EF5"/>
    <w:multiLevelType w:val="hybridMultilevel"/>
    <w:tmpl w:val="0AA493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549935C1"/>
    <w:multiLevelType w:val="multilevel"/>
    <w:tmpl w:val="C8E21F00"/>
    <w:styleLink w:val="Lettered"/>
    <w:lvl w:ilvl="0">
      <w:start w:val="1"/>
      <w:numFmt w:val="upperLetter"/>
      <w:lvlText w:val="%1."/>
      <w:lvlJc w:val="left"/>
      <w:pPr>
        <w:tabs>
          <w:tab w:val="num" w:pos="393"/>
        </w:tabs>
        <w:ind w:left="393" w:hanging="393"/>
      </w:pPr>
      <w:rPr>
        <w:rFonts w:ascii="Helvetica" w:eastAsia="Helvetica" w:hAnsi="Helvetica" w:cs="Helvetica"/>
        <w:b/>
        <w:bCs/>
        <w:position w:val="0"/>
        <w:sz w:val="24"/>
        <w:szCs w:val="24"/>
      </w:rPr>
    </w:lvl>
    <w:lvl w:ilvl="1">
      <w:start w:val="1"/>
      <w:numFmt w:val="upperLetter"/>
      <w:lvlText w:val="%2."/>
      <w:lvlJc w:val="left"/>
      <w:pPr>
        <w:tabs>
          <w:tab w:val="num" w:pos="753"/>
        </w:tabs>
        <w:ind w:left="753" w:hanging="393"/>
      </w:pPr>
      <w:rPr>
        <w:rFonts w:ascii="Helvetica" w:eastAsia="Helvetica" w:hAnsi="Helvetica" w:cs="Helvetica"/>
        <w:b/>
        <w:bCs/>
        <w:position w:val="0"/>
        <w:sz w:val="24"/>
        <w:szCs w:val="24"/>
      </w:rPr>
    </w:lvl>
    <w:lvl w:ilvl="2">
      <w:start w:val="1"/>
      <w:numFmt w:val="upperLetter"/>
      <w:lvlText w:val="%3."/>
      <w:lvlJc w:val="left"/>
      <w:pPr>
        <w:tabs>
          <w:tab w:val="num" w:pos="1113"/>
        </w:tabs>
        <w:ind w:left="1113" w:hanging="393"/>
      </w:pPr>
      <w:rPr>
        <w:rFonts w:ascii="Helvetica" w:eastAsia="Helvetica" w:hAnsi="Helvetica" w:cs="Helvetica"/>
        <w:b/>
        <w:bCs/>
        <w:position w:val="0"/>
        <w:sz w:val="24"/>
        <w:szCs w:val="24"/>
      </w:rPr>
    </w:lvl>
    <w:lvl w:ilvl="3">
      <w:start w:val="1"/>
      <w:numFmt w:val="upperLetter"/>
      <w:lvlText w:val="%4."/>
      <w:lvlJc w:val="left"/>
      <w:pPr>
        <w:tabs>
          <w:tab w:val="num" w:pos="1473"/>
        </w:tabs>
        <w:ind w:left="1473" w:hanging="393"/>
      </w:pPr>
      <w:rPr>
        <w:rFonts w:ascii="Helvetica" w:eastAsia="Helvetica" w:hAnsi="Helvetica" w:cs="Helvetica"/>
        <w:b/>
        <w:bCs/>
        <w:position w:val="0"/>
        <w:sz w:val="24"/>
        <w:szCs w:val="24"/>
      </w:rPr>
    </w:lvl>
    <w:lvl w:ilvl="4">
      <w:start w:val="1"/>
      <w:numFmt w:val="upperLetter"/>
      <w:lvlText w:val="%5."/>
      <w:lvlJc w:val="left"/>
      <w:pPr>
        <w:tabs>
          <w:tab w:val="num" w:pos="1833"/>
        </w:tabs>
        <w:ind w:left="1833" w:hanging="393"/>
      </w:pPr>
      <w:rPr>
        <w:rFonts w:ascii="Helvetica" w:eastAsia="Helvetica" w:hAnsi="Helvetica" w:cs="Helvetica"/>
        <w:b/>
        <w:bCs/>
        <w:position w:val="0"/>
        <w:sz w:val="24"/>
        <w:szCs w:val="24"/>
      </w:rPr>
    </w:lvl>
    <w:lvl w:ilvl="5">
      <w:start w:val="1"/>
      <w:numFmt w:val="upperLetter"/>
      <w:lvlText w:val="%6."/>
      <w:lvlJc w:val="left"/>
      <w:pPr>
        <w:tabs>
          <w:tab w:val="num" w:pos="2193"/>
        </w:tabs>
        <w:ind w:left="2193" w:hanging="393"/>
      </w:pPr>
      <w:rPr>
        <w:rFonts w:ascii="Helvetica" w:eastAsia="Helvetica" w:hAnsi="Helvetica" w:cs="Helvetica"/>
        <w:b/>
        <w:bCs/>
        <w:position w:val="0"/>
        <w:sz w:val="24"/>
        <w:szCs w:val="24"/>
      </w:rPr>
    </w:lvl>
    <w:lvl w:ilvl="6">
      <w:start w:val="1"/>
      <w:numFmt w:val="upperLetter"/>
      <w:lvlText w:val="%7."/>
      <w:lvlJc w:val="left"/>
      <w:pPr>
        <w:tabs>
          <w:tab w:val="num" w:pos="2553"/>
        </w:tabs>
        <w:ind w:left="2553" w:hanging="393"/>
      </w:pPr>
      <w:rPr>
        <w:rFonts w:ascii="Helvetica" w:eastAsia="Helvetica" w:hAnsi="Helvetica" w:cs="Helvetica"/>
        <w:b/>
        <w:bCs/>
        <w:position w:val="0"/>
        <w:sz w:val="24"/>
        <w:szCs w:val="24"/>
      </w:rPr>
    </w:lvl>
    <w:lvl w:ilvl="7">
      <w:start w:val="1"/>
      <w:numFmt w:val="upperLetter"/>
      <w:lvlText w:val="%8."/>
      <w:lvlJc w:val="left"/>
      <w:pPr>
        <w:tabs>
          <w:tab w:val="num" w:pos="2913"/>
        </w:tabs>
        <w:ind w:left="2913" w:hanging="393"/>
      </w:pPr>
      <w:rPr>
        <w:rFonts w:ascii="Helvetica" w:eastAsia="Helvetica" w:hAnsi="Helvetica" w:cs="Helvetica"/>
        <w:b/>
        <w:bCs/>
        <w:position w:val="0"/>
        <w:sz w:val="24"/>
        <w:szCs w:val="24"/>
      </w:rPr>
    </w:lvl>
    <w:lvl w:ilvl="8">
      <w:start w:val="1"/>
      <w:numFmt w:val="upperLetter"/>
      <w:lvlText w:val="%9."/>
      <w:lvlJc w:val="left"/>
      <w:pPr>
        <w:tabs>
          <w:tab w:val="num" w:pos="3273"/>
        </w:tabs>
        <w:ind w:left="3273" w:hanging="393"/>
      </w:pPr>
      <w:rPr>
        <w:rFonts w:ascii="Helvetica" w:eastAsia="Helvetica" w:hAnsi="Helvetica" w:cs="Helvetica"/>
        <w:b/>
        <w:bCs/>
        <w:position w:val="0"/>
        <w:sz w:val="24"/>
        <w:szCs w:val="24"/>
      </w:rPr>
    </w:lvl>
  </w:abstractNum>
  <w:abstractNum w:abstractNumId="7">
    <w:nsid w:val="71191C39"/>
    <w:multiLevelType w:val="hybridMultilevel"/>
    <w:tmpl w:val="C23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77D1"/>
    <w:rsid w:val="002E504D"/>
    <w:rsid w:val="003942B2"/>
    <w:rsid w:val="003B22B4"/>
    <w:rsid w:val="00404175"/>
    <w:rsid w:val="00481480"/>
    <w:rsid w:val="00485F01"/>
    <w:rsid w:val="00554148"/>
    <w:rsid w:val="005C62E4"/>
    <w:rsid w:val="007C2DC5"/>
    <w:rsid w:val="008306BD"/>
    <w:rsid w:val="00860B33"/>
    <w:rsid w:val="008A54CB"/>
    <w:rsid w:val="008A7208"/>
    <w:rsid w:val="009E0C06"/>
    <w:rsid w:val="009E77D1"/>
    <w:rsid w:val="009F6300"/>
    <w:rsid w:val="00A24397"/>
    <w:rsid w:val="00A52907"/>
    <w:rsid w:val="00AA4E59"/>
    <w:rsid w:val="00B268E7"/>
    <w:rsid w:val="00B91252"/>
    <w:rsid w:val="00BC3602"/>
    <w:rsid w:val="00BC63C5"/>
    <w:rsid w:val="00DC4365"/>
    <w:rsid w:val="00E31224"/>
    <w:rsid w:val="00EB2B40"/>
    <w:rsid w:val="00F6076B"/>
    <w:rsid w:val="00F95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75"/>
    <w:pPr>
      <w:spacing w:line="256" w:lineRule="auto"/>
      <w:ind w:left="720"/>
      <w:contextualSpacing/>
    </w:pPr>
  </w:style>
  <w:style w:type="paragraph" w:styleId="BalloonText">
    <w:name w:val="Balloon Text"/>
    <w:basedOn w:val="Normal"/>
    <w:link w:val="BalloonTextChar"/>
    <w:uiPriority w:val="99"/>
    <w:semiHidden/>
    <w:unhideWhenUsed/>
    <w:rsid w:val="007C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C5"/>
    <w:rPr>
      <w:rFonts w:ascii="Tahoma" w:hAnsi="Tahoma" w:cs="Tahoma"/>
      <w:sz w:val="16"/>
      <w:szCs w:val="16"/>
    </w:rPr>
  </w:style>
  <w:style w:type="paragraph" w:styleId="Header">
    <w:name w:val="header"/>
    <w:basedOn w:val="Normal"/>
    <w:link w:val="HeaderChar"/>
    <w:uiPriority w:val="99"/>
    <w:semiHidden/>
    <w:unhideWhenUsed/>
    <w:rsid w:val="005541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148"/>
  </w:style>
  <w:style w:type="paragraph" w:styleId="Footer">
    <w:name w:val="footer"/>
    <w:basedOn w:val="Normal"/>
    <w:link w:val="FooterChar"/>
    <w:uiPriority w:val="99"/>
    <w:semiHidden/>
    <w:unhideWhenUsed/>
    <w:rsid w:val="005541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148"/>
  </w:style>
  <w:style w:type="paragraph" w:customStyle="1" w:styleId="Body">
    <w:name w:val="Body"/>
    <w:rsid w:val="00F6076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F6076B"/>
    <w:pPr>
      <w:numPr>
        <w:numId w:val="5"/>
      </w:numPr>
    </w:pPr>
  </w:style>
  <w:style w:type="numbering" w:customStyle="1" w:styleId="Lettered">
    <w:name w:val="Lettered"/>
    <w:rsid w:val="00F6076B"/>
    <w:pPr>
      <w:numPr>
        <w:numId w:val="6"/>
      </w:numPr>
    </w:pPr>
  </w:style>
</w:styles>
</file>

<file path=word/webSettings.xml><?xml version="1.0" encoding="utf-8"?>
<w:webSettings xmlns:r="http://schemas.openxmlformats.org/officeDocument/2006/relationships" xmlns:w="http://schemas.openxmlformats.org/wordprocessingml/2006/main">
  <w:divs>
    <w:div w:id="1763378428">
      <w:bodyDiv w:val="1"/>
      <w:marLeft w:val="0"/>
      <w:marRight w:val="0"/>
      <w:marTop w:val="0"/>
      <w:marBottom w:val="0"/>
      <w:divBdr>
        <w:top w:val="none" w:sz="0" w:space="0" w:color="auto"/>
        <w:left w:val="none" w:sz="0" w:space="0" w:color="auto"/>
        <w:bottom w:val="none" w:sz="0" w:space="0" w:color="auto"/>
        <w:right w:val="none" w:sz="0" w:space="0" w:color="auto"/>
      </w:divBdr>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c:creator>
  <cp:lastModifiedBy>zoe.thacker</cp:lastModifiedBy>
  <cp:revision>2</cp:revision>
  <cp:lastPrinted>2017-10-12T12:52:00Z</cp:lastPrinted>
  <dcterms:created xsi:type="dcterms:W3CDTF">2017-12-13T11:21:00Z</dcterms:created>
  <dcterms:modified xsi:type="dcterms:W3CDTF">2017-12-13T11:21:00Z</dcterms:modified>
</cp:coreProperties>
</file>